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jc w:val="both"/>
        <w:rPr>
          <w:rFonts w:hint="default"/>
          <w:sz w:val="32"/>
          <w:szCs w:val="28"/>
          <w:lang w:val="en-US" w:eastAsia="zh-CN"/>
        </w:rPr>
      </w:pPr>
      <w:r>
        <w:rPr>
          <w:rFonts w:hint="eastAsia"/>
          <w:sz w:val="32"/>
          <w:szCs w:val="28"/>
          <w:lang w:val="en-US" w:eastAsia="zh-CN"/>
        </w:rPr>
        <w:t>附件1 :</w:t>
      </w:r>
      <w:bookmarkStart w:id="12" w:name="_GoBack"/>
      <w:bookmarkEnd w:id="12"/>
    </w:p>
    <w:p>
      <w:pPr>
        <w:pStyle w:val="5"/>
        <w:jc w:val="center"/>
        <w:rPr>
          <w:rFonts w:hint="eastAsia"/>
          <w:sz w:val="32"/>
          <w:szCs w:val="28"/>
          <w:lang w:val="en-US" w:eastAsia="zh-CN"/>
        </w:rPr>
      </w:pPr>
      <w:r>
        <w:rPr>
          <w:rFonts w:hint="eastAsia"/>
          <w:sz w:val="32"/>
          <w:szCs w:val="28"/>
          <w:lang w:val="en-US" w:eastAsia="zh-CN"/>
        </w:rPr>
        <w:t>中国网球协会快易教练员培训机构合作方案</w:t>
      </w:r>
    </w:p>
    <w:p>
      <w:pPr>
        <w:pStyle w:val="5"/>
        <w:numPr>
          <w:ilvl w:val="0"/>
          <w:numId w:val="1"/>
        </w:numPr>
        <w:rPr>
          <w:rFonts w:hint="eastAsia"/>
          <w:lang w:val="en-US" w:eastAsia="zh-CN"/>
        </w:rPr>
      </w:pPr>
      <w:bookmarkStart w:id="0" w:name="_Toc20461_WPSOffice_Level2"/>
      <w:bookmarkStart w:id="1" w:name="_Toc16786_WPSOffice_Level2"/>
      <w:bookmarkStart w:id="2" w:name="_Toc3663_WPSOffice_Level2"/>
      <w:bookmarkStart w:id="3" w:name="_Toc19112_WPSOffice_Level2"/>
      <w:r>
        <w:rPr>
          <w:rFonts w:hint="eastAsia"/>
          <w:lang w:val="en-US" w:eastAsia="zh-CN"/>
        </w:rPr>
        <w:t>合作</w:t>
      </w:r>
      <w:bookmarkEnd w:id="0"/>
      <w:bookmarkEnd w:id="1"/>
      <w:bookmarkEnd w:id="2"/>
      <w:bookmarkEnd w:id="3"/>
      <w:r>
        <w:rPr>
          <w:rFonts w:hint="eastAsia"/>
          <w:lang w:val="en-US" w:eastAsia="zh-CN"/>
        </w:rPr>
        <w:t>项目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/>
        <w:ind w:firstLine="482" w:firstLineChars="20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快易网球教练员培训班</w:t>
      </w:r>
    </w:p>
    <w:p>
      <w:pPr>
        <w:pStyle w:val="5"/>
        <w:numPr>
          <w:ilvl w:val="0"/>
          <w:numId w:val="0"/>
        </w:numPr>
        <w:rPr>
          <w:rFonts w:hint="eastAsia"/>
          <w:lang w:val="en-US" w:eastAsia="zh-CN"/>
        </w:rPr>
      </w:pPr>
      <w:bookmarkStart w:id="4" w:name="_Toc8556_WPSOffice_Level2"/>
      <w:bookmarkStart w:id="5" w:name="_Toc19737_WPSOffice_Level2"/>
      <w:bookmarkStart w:id="6" w:name="_Toc13207_WPSOffice_Level2"/>
      <w:bookmarkStart w:id="7" w:name="_Toc8814_WPSOffice_Level2"/>
      <w:r>
        <w:rPr>
          <w:rFonts w:hint="eastAsia"/>
          <w:lang w:val="en-US" w:eastAsia="zh-CN"/>
        </w:rPr>
        <w:t>二、合作</w:t>
      </w:r>
      <w:bookmarkEnd w:id="4"/>
      <w:bookmarkEnd w:id="5"/>
      <w:bookmarkEnd w:id="6"/>
      <w:bookmarkEnd w:id="7"/>
      <w:r>
        <w:rPr>
          <w:rFonts w:hint="eastAsia"/>
          <w:lang w:val="en-US" w:eastAsia="zh-CN"/>
        </w:rPr>
        <w:t>模式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textAlignment w:val="auto"/>
        <w:outlineLvl w:val="9"/>
        <w:rPr>
          <w:rFonts w:hint="eastAsia" w:ascii="仿宋" w:hAnsi="仿宋" w:eastAsia="仿宋"/>
          <w:sz w:val="24"/>
          <w:szCs w:val="24"/>
          <w:lang w:eastAsia="zh-CN"/>
        </w:rPr>
      </w:pPr>
      <w:r>
        <w:rPr>
          <w:rFonts w:hint="eastAsia" w:ascii="仿宋" w:hAnsi="仿宋" w:eastAsia="仿宋"/>
          <w:b/>
          <w:bCs/>
          <w:sz w:val="24"/>
          <w:szCs w:val="24"/>
          <w:lang w:eastAsia="zh-CN"/>
        </w:rPr>
        <w:t>长期合作</w:t>
      </w:r>
      <w:r>
        <w:rPr>
          <w:rFonts w:hint="eastAsia" w:ascii="仿宋" w:hAnsi="仿宋" w:eastAsia="仿宋"/>
          <w:sz w:val="24"/>
          <w:szCs w:val="24"/>
          <w:lang w:eastAsia="zh-CN"/>
        </w:rPr>
        <w:t>：</w:t>
      </w:r>
      <w:r>
        <w:rPr>
          <w:rFonts w:hint="eastAsia" w:ascii="仿宋" w:hAnsi="仿宋" w:eastAsia="仿宋"/>
          <w:sz w:val="24"/>
          <w:szCs w:val="24"/>
        </w:rPr>
        <w:t>授权的合作期限为</w:t>
      </w:r>
      <w:r>
        <w:rPr>
          <w:rFonts w:hint="eastAsia" w:ascii="仿宋" w:hAnsi="仿宋" w:eastAsia="仿宋"/>
          <w:sz w:val="24"/>
          <w:szCs w:val="24"/>
          <w:lang w:eastAsia="zh-CN"/>
        </w:rPr>
        <w:t>一</w:t>
      </w:r>
      <w:r>
        <w:rPr>
          <w:rFonts w:hint="eastAsia" w:ascii="仿宋" w:hAnsi="仿宋" w:eastAsia="仿宋"/>
          <w:sz w:val="24"/>
          <w:szCs w:val="24"/>
        </w:rPr>
        <w:t>年</w:t>
      </w:r>
      <w:r>
        <w:rPr>
          <w:rFonts w:hint="eastAsia" w:ascii="仿宋" w:hAnsi="仿宋" w:eastAsia="仿宋"/>
          <w:sz w:val="24"/>
          <w:szCs w:val="24"/>
          <w:lang w:eastAsia="zh-CN"/>
        </w:rPr>
        <w:t>，合作期限内在本地区可举办快易教练员培训班（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至少一期）</w:t>
      </w:r>
      <w:r>
        <w:rPr>
          <w:rFonts w:hint="eastAsia" w:ascii="仿宋" w:hAnsi="仿宋" w:eastAsia="仿宋"/>
          <w:sz w:val="24"/>
          <w:szCs w:val="24"/>
        </w:rPr>
        <w:t>。</w:t>
      </w:r>
    </w:p>
    <w:p>
      <w:pPr>
        <w:spacing w:line="360" w:lineRule="auto"/>
        <w:ind w:firstLine="480" w:firstLineChars="200"/>
        <w:rPr>
          <w:rFonts w:hint="eastAsia" w:ascii="仿宋" w:hAnsi="仿宋" w:eastAsia="仿宋"/>
          <w:sz w:val="24"/>
          <w:szCs w:val="24"/>
          <w:lang w:eastAsia="zh-CN"/>
        </w:rPr>
      </w:pPr>
      <w:r>
        <w:rPr>
          <w:rFonts w:hint="eastAsia" w:ascii="仿宋" w:hAnsi="仿宋" w:eastAsia="仿宋"/>
          <w:sz w:val="24"/>
          <w:szCs w:val="24"/>
          <w:lang w:eastAsia="zh-CN"/>
        </w:rPr>
        <w:t>双方合作结束</w:t>
      </w:r>
      <w:r>
        <w:rPr>
          <w:rFonts w:hint="eastAsia" w:ascii="仿宋" w:hAnsi="仿宋" w:eastAsia="仿宋"/>
          <w:sz w:val="24"/>
          <w:szCs w:val="24"/>
        </w:rPr>
        <w:t>后如</w:t>
      </w:r>
      <w:r>
        <w:rPr>
          <w:rFonts w:hint="eastAsia" w:ascii="仿宋" w:hAnsi="仿宋" w:eastAsia="仿宋"/>
          <w:sz w:val="24"/>
          <w:szCs w:val="24"/>
          <w:lang w:eastAsia="zh-CN"/>
        </w:rPr>
        <w:t>承办方</w:t>
      </w:r>
      <w:r>
        <w:rPr>
          <w:rFonts w:hint="eastAsia" w:ascii="仿宋" w:hAnsi="仿宋" w:eastAsia="仿宋"/>
          <w:sz w:val="24"/>
          <w:szCs w:val="24"/>
        </w:rPr>
        <w:t>继续开展该</w:t>
      </w:r>
      <w:r>
        <w:rPr>
          <w:rFonts w:hint="eastAsia" w:ascii="仿宋" w:hAnsi="仿宋" w:eastAsia="仿宋"/>
          <w:sz w:val="24"/>
          <w:szCs w:val="24"/>
          <w:lang w:eastAsia="zh-CN"/>
        </w:rPr>
        <w:t>快易网球</w:t>
      </w:r>
      <w:r>
        <w:rPr>
          <w:rFonts w:hint="eastAsia" w:ascii="仿宋" w:hAnsi="仿宋" w:eastAsia="仿宋"/>
          <w:sz w:val="24"/>
          <w:szCs w:val="24"/>
        </w:rPr>
        <w:t>培训项目，</w:t>
      </w:r>
      <w:r>
        <w:rPr>
          <w:rFonts w:hint="eastAsia" w:ascii="仿宋" w:hAnsi="仿宋" w:eastAsia="仿宋"/>
          <w:sz w:val="24"/>
          <w:szCs w:val="24"/>
          <w:lang w:eastAsia="zh-CN"/>
        </w:rPr>
        <w:t>可向北京中网泰尼斯体育发展中心来函申请，经双方协商同意后签署合作协议。</w:t>
      </w:r>
    </w:p>
    <w:p>
      <w:pPr>
        <w:pStyle w:val="5"/>
        <w:numPr>
          <w:ilvl w:val="0"/>
          <w:numId w:val="0"/>
        </w:numPr>
        <w:rPr>
          <w:rFonts w:hint="eastAsia"/>
          <w:lang w:val="en-US" w:eastAsia="zh-CN"/>
        </w:rPr>
      </w:pPr>
      <w:bookmarkStart w:id="8" w:name="_Toc26879_WPSOffice_Level2"/>
      <w:bookmarkStart w:id="9" w:name="_Toc31929_WPSOffice_Level2"/>
      <w:bookmarkStart w:id="10" w:name="_Toc20674_WPSOffice_Level2"/>
      <w:bookmarkStart w:id="11" w:name="_Toc20266_WPSOffice_Level2"/>
      <w:r>
        <w:rPr>
          <w:rFonts w:hint="eastAsia"/>
          <w:lang w:val="en-US" w:eastAsia="zh-CN"/>
        </w:rPr>
        <w:t>三、</w:t>
      </w:r>
      <w:bookmarkEnd w:id="8"/>
      <w:bookmarkEnd w:id="9"/>
      <w:bookmarkEnd w:id="10"/>
      <w:bookmarkEnd w:id="11"/>
      <w:r>
        <w:rPr>
          <w:rFonts w:hint="eastAsia"/>
          <w:lang w:val="en-US" w:eastAsia="zh-CN"/>
        </w:rPr>
        <w:t>承办机构权益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outlineLvl w:val="9"/>
        <w:rPr>
          <w:rFonts w:hint="eastAsia" w:ascii="仿宋" w:hAnsi="仿宋" w:eastAsia="仿宋" w:cstheme="minorBidi"/>
          <w:kern w:val="2"/>
          <w:sz w:val="24"/>
          <w:szCs w:val="24"/>
          <w:lang w:val="en-US" w:eastAsia="zh-CN" w:bidi="ar-SA"/>
        </w:rPr>
      </w:pPr>
      <w:r>
        <w:rPr>
          <w:rFonts w:hint="eastAsia" w:ascii="仿宋" w:hAnsi="仿宋" w:eastAsia="仿宋" w:cstheme="minorBidi"/>
          <w:kern w:val="2"/>
          <w:sz w:val="24"/>
          <w:szCs w:val="24"/>
          <w:lang w:val="en-US" w:eastAsia="zh-CN" w:bidi="ar-SA"/>
        </w:rPr>
        <w:t>（一）获得中国网球协会授权的快易教练员培训班承办权；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outlineLvl w:val="9"/>
        <w:rPr>
          <w:rFonts w:hint="eastAsia" w:ascii="仿宋" w:hAnsi="仿宋" w:eastAsia="仿宋" w:cstheme="minorBidi"/>
          <w:kern w:val="2"/>
          <w:sz w:val="24"/>
          <w:szCs w:val="24"/>
          <w:lang w:val="en-US" w:eastAsia="zh-CN" w:bidi="ar-SA"/>
        </w:rPr>
      </w:pPr>
      <w:r>
        <w:rPr>
          <w:rFonts w:hint="eastAsia" w:ascii="仿宋" w:hAnsi="仿宋" w:eastAsia="仿宋" w:cstheme="minorBidi"/>
          <w:kern w:val="2"/>
          <w:sz w:val="24"/>
          <w:szCs w:val="24"/>
          <w:lang w:val="en-US" w:eastAsia="zh-CN" w:bidi="ar-SA"/>
        </w:rPr>
        <w:t>（二）培训费为承办费用，结余为收入；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outlineLvl w:val="9"/>
        <w:rPr>
          <w:rFonts w:hint="eastAsia" w:ascii="仿宋" w:hAnsi="仿宋" w:eastAsia="仿宋" w:cstheme="minorBidi"/>
          <w:kern w:val="2"/>
          <w:sz w:val="24"/>
          <w:szCs w:val="24"/>
          <w:lang w:val="en-US" w:eastAsia="zh-CN" w:bidi="ar-SA"/>
        </w:rPr>
      </w:pPr>
      <w:r>
        <w:rPr>
          <w:rFonts w:hint="eastAsia" w:ascii="仿宋" w:hAnsi="仿宋" w:eastAsia="仿宋" w:cstheme="minorBidi"/>
          <w:kern w:val="2"/>
          <w:sz w:val="24"/>
          <w:szCs w:val="24"/>
          <w:lang w:val="en-US" w:eastAsia="zh-CN" w:bidi="ar-SA"/>
        </w:rPr>
        <w:t>（三）派遣协会导师授课、工作人员现场指导监督；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outlineLvl w:val="9"/>
        <w:rPr>
          <w:rFonts w:hint="eastAsia" w:ascii="仿宋" w:hAnsi="仿宋" w:eastAsia="仿宋" w:cstheme="minorBidi"/>
          <w:kern w:val="2"/>
          <w:sz w:val="24"/>
          <w:szCs w:val="24"/>
          <w:lang w:val="en-US" w:eastAsia="zh-CN" w:bidi="ar-SA"/>
        </w:rPr>
      </w:pPr>
      <w:r>
        <w:rPr>
          <w:rFonts w:hint="eastAsia" w:ascii="仿宋" w:hAnsi="仿宋" w:eastAsia="仿宋" w:cstheme="minorBidi"/>
          <w:kern w:val="2"/>
          <w:sz w:val="24"/>
          <w:szCs w:val="24"/>
          <w:lang w:val="en-US" w:eastAsia="zh-CN" w:bidi="ar-SA"/>
        </w:rPr>
        <w:t>（四）协会负责制定培训课程，理论技术考核内容，负责考核工作；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outlineLvl w:val="9"/>
        <w:rPr>
          <w:rFonts w:hint="eastAsia" w:ascii="仿宋" w:hAnsi="仿宋" w:eastAsia="仿宋" w:cstheme="minorBidi"/>
          <w:kern w:val="2"/>
          <w:sz w:val="24"/>
          <w:szCs w:val="24"/>
          <w:lang w:val="en-US" w:eastAsia="zh-CN" w:bidi="ar-SA"/>
        </w:rPr>
      </w:pPr>
      <w:r>
        <w:rPr>
          <w:rFonts w:hint="eastAsia" w:ascii="仿宋" w:hAnsi="仿宋" w:eastAsia="仿宋" w:cstheme="minorBidi"/>
          <w:kern w:val="2"/>
          <w:sz w:val="24"/>
          <w:szCs w:val="24"/>
          <w:lang w:val="en-US" w:eastAsia="zh-CN" w:bidi="ar-SA"/>
        </w:rPr>
        <w:t>（五）中国网球协会会员网、微信、微博、自媒体的宣传和信息支持；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outlineLvl w:val="9"/>
        <w:rPr>
          <w:rFonts w:hint="eastAsia" w:ascii="仿宋" w:hAnsi="仿宋" w:eastAsia="仿宋" w:cstheme="minorBidi"/>
          <w:kern w:val="2"/>
          <w:sz w:val="24"/>
          <w:szCs w:val="24"/>
          <w:lang w:val="en-US" w:eastAsia="zh-CN" w:bidi="ar-SA"/>
        </w:rPr>
      </w:pPr>
      <w:r>
        <w:rPr>
          <w:rFonts w:hint="eastAsia" w:ascii="仿宋" w:hAnsi="仿宋" w:eastAsia="仿宋" w:cstheme="minorBidi"/>
          <w:kern w:val="2"/>
          <w:sz w:val="24"/>
          <w:szCs w:val="24"/>
          <w:lang w:val="en-US" w:eastAsia="zh-CN" w:bidi="ar-SA"/>
        </w:rPr>
        <w:t>（六）提供培训教材，培训器材优惠价格；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outlineLvl w:val="9"/>
        <w:rPr>
          <w:rFonts w:hint="eastAsia" w:ascii="仿宋" w:hAnsi="仿宋" w:eastAsia="仿宋" w:cstheme="minorBidi"/>
          <w:kern w:val="2"/>
          <w:sz w:val="24"/>
          <w:szCs w:val="24"/>
          <w:lang w:val="en-US" w:eastAsia="zh-CN" w:bidi="ar-SA"/>
        </w:rPr>
      </w:pPr>
      <w:r>
        <w:rPr>
          <w:rFonts w:hint="eastAsia" w:ascii="仿宋" w:hAnsi="仿宋" w:eastAsia="仿宋" w:cstheme="minorBidi"/>
          <w:kern w:val="2"/>
          <w:sz w:val="24"/>
          <w:szCs w:val="24"/>
          <w:lang w:val="en-US" w:eastAsia="zh-CN" w:bidi="ar-SA"/>
        </w:rPr>
        <w:t>（七）快易教练员资格证书纸质版发放，电子版会员网查询系统；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outlineLvl w:val="9"/>
        <w:rPr>
          <w:rFonts w:hint="eastAsia" w:ascii="仿宋" w:hAnsi="仿宋" w:eastAsia="仿宋" w:cstheme="minorBidi"/>
          <w:kern w:val="2"/>
          <w:sz w:val="24"/>
          <w:szCs w:val="24"/>
          <w:lang w:val="en-US" w:eastAsia="zh-CN" w:bidi="ar-SA"/>
        </w:rPr>
      </w:pPr>
      <w:r>
        <w:rPr>
          <w:rFonts w:hint="eastAsia" w:ascii="仿宋" w:hAnsi="仿宋" w:eastAsia="仿宋" w:cstheme="minorBidi"/>
          <w:kern w:val="2"/>
          <w:sz w:val="24"/>
          <w:szCs w:val="24"/>
          <w:lang w:val="en-US" w:eastAsia="zh-CN" w:bidi="ar-SA"/>
        </w:rPr>
        <w:t>（八）使用该项目名义对外进行招商权利；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outlineLvl w:val="9"/>
        <w:rPr>
          <w:rFonts w:hint="eastAsia" w:ascii="仿宋" w:hAnsi="仿宋" w:eastAsia="仿宋" w:cstheme="minorBidi"/>
          <w:kern w:val="2"/>
          <w:sz w:val="24"/>
          <w:szCs w:val="24"/>
          <w:lang w:val="en-US" w:eastAsia="zh-CN" w:bidi="ar-SA"/>
        </w:rPr>
      </w:pPr>
      <w:r>
        <w:rPr>
          <w:rFonts w:hint="eastAsia" w:ascii="仿宋" w:hAnsi="仿宋" w:eastAsia="仿宋" w:cstheme="minorBidi"/>
          <w:kern w:val="2"/>
          <w:sz w:val="24"/>
          <w:szCs w:val="24"/>
          <w:lang w:val="en-US" w:eastAsia="zh-CN" w:bidi="ar-SA"/>
        </w:rPr>
        <w:t>（九）横幅，A字板展示。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outlineLvl w:val="9"/>
        <w:rPr>
          <w:rFonts w:hint="eastAsia" w:ascii="仿宋" w:hAnsi="仿宋" w:eastAsia="仿宋"/>
          <w:b/>
          <w:bCs/>
          <w:sz w:val="24"/>
          <w:szCs w:val="24"/>
          <w:lang w:eastAsia="zh-CN"/>
        </w:rPr>
      </w:pPr>
      <w:r>
        <w:rPr>
          <w:rFonts w:hint="eastAsia" w:ascii="仿宋" w:hAnsi="仿宋" w:eastAsia="仿宋"/>
          <w:b/>
          <w:bCs/>
          <w:sz w:val="24"/>
          <w:szCs w:val="24"/>
          <w:lang w:eastAsia="zh-CN"/>
        </w:rPr>
        <w:t>四、承办机构费用支出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outlineLvl w:val="9"/>
        <w:rPr>
          <w:rFonts w:hint="eastAsia" w:ascii="仿宋" w:hAnsi="仿宋" w:eastAsia="仿宋" w:cstheme="minorBidi"/>
          <w:kern w:val="2"/>
          <w:sz w:val="24"/>
          <w:szCs w:val="24"/>
          <w:lang w:val="en-US" w:eastAsia="zh-CN" w:bidi="ar-SA"/>
        </w:rPr>
      </w:pPr>
      <w:r>
        <w:rPr>
          <w:rFonts w:hint="eastAsia" w:ascii="仿宋" w:hAnsi="仿宋" w:eastAsia="仿宋" w:cstheme="minorBidi"/>
          <w:kern w:val="2"/>
          <w:sz w:val="24"/>
          <w:szCs w:val="24"/>
          <w:lang w:val="en-US" w:eastAsia="zh-CN" w:bidi="ar-SA"/>
        </w:rPr>
        <w:t>（一）团体会员会费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outlineLvl w:val="9"/>
        <w:rPr>
          <w:rFonts w:hint="eastAsia" w:ascii="仿宋" w:hAnsi="仿宋" w:eastAsia="仿宋" w:cstheme="minorBidi"/>
          <w:kern w:val="2"/>
          <w:sz w:val="24"/>
          <w:szCs w:val="24"/>
          <w:lang w:val="en-US" w:eastAsia="zh-CN" w:bidi="ar-SA"/>
        </w:rPr>
      </w:pPr>
      <w:r>
        <w:rPr>
          <w:rFonts w:hint="eastAsia" w:ascii="仿宋" w:hAnsi="仿宋" w:eastAsia="仿宋" w:cstheme="minorBidi"/>
          <w:kern w:val="2"/>
          <w:sz w:val="24"/>
          <w:szCs w:val="24"/>
          <w:lang w:val="en-US" w:eastAsia="zh-CN" w:bidi="ar-SA"/>
        </w:rPr>
        <w:t>（二）会员培训机构信息使用费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outlineLvl w:val="9"/>
        <w:rPr>
          <w:rFonts w:hint="eastAsia" w:ascii="仿宋" w:hAnsi="仿宋" w:eastAsia="仿宋" w:cstheme="minorBidi"/>
          <w:kern w:val="2"/>
          <w:sz w:val="24"/>
          <w:szCs w:val="24"/>
          <w:lang w:val="en-US" w:eastAsia="zh-CN" w:bidi="ar-SA"/>
        </w:rPr>
      </w:pPr>
      <w:r>
        <w:rPr>
          <w:rFonts w:hint="eastAsia" w:ascii="仿宋" w:hAnsi="仿宋" w:eastAsia="仿宋" w:cstheme="minorBidi"/>
          <w:kern w:val="2"/>
          <w:sz w:val="24"/>
          <w:szCs w:val="24"/>
          <w:lang w:val="en-US" w:eastAsia="zh-CN" w:bidi="ar-SA"/>
        </w:rPr>
        <w:t>（三）项目服务信息使用费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outlineLvl w:val="9"/>
        <w:rPr>
          <w:rFonts w:hint="eastAsia" w:ascii="仿宋" w:hAnsi="仿宋" w:eastAsia="仿宋" w:cstheme="minorBidi"/>
          <w:kern w:val="2"/>
          <w:sz w:val="24"/>
          <w:szCs w:val="24"/>
          <w:lang w:val="en-US" w:eastAsia="zh-CN" w:bidi="ar-SA"/>
        </w:rPr>
      </w:pPr>
      <w:r>
        <w:rPr>
          <w:rFonts w:hint="eastAsia" w:ascii="仿宋" w:hAnsi="仿宋" w:eastAsia="仿宋" w:cstheme="minorBidi"/>
          <w:kern w:val="2"/>
          <w:sz w:val="24"/>
          <w:szCs w:val="24"/>
          <w:lang w:val="en-US" w:eastAsia="zh-CN" w:bidi="ar-SA"/>
        </w:rPr>
        <w:t>（四）培训讲师、工作人员劳务费，差旅费,出席领导差旅费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outlineLvl w:val="9"/>
        <w:rPr>
          <w:rFonts w:hint="eastAsia" w:ascii="仿宋" w:hAnsi="仿宋" w:eastAsia="仿宋" w:cstheme="minorBidi"/>
          <w:kern w:val="2"/>
          <w:sz w:val="24"/>
          <w:szCs w:val="24"/>
          <w:lang w:val="en-US" w:eastAsia="zh-CN" w:bidi="ar-SA"/>
        </w:rPr>
      </w:pPr>
      <w:r>
        <w:rPr>
          <w:rFonts w:hint="eastAsia" w:ascii="仿宋" w:hAnsi="仿宋" w:eastAsia="仿宋" w:cstheme="minorBidi"/>
          <w:kern w:val="2"/>
          <w:sz w:val="24"/>
          <w:szCs w:val="24"/>
          <w:lang w:val="en-US" w:eastAsia="zh-CN" w:bidi="ar-SA"/>
        </w:rPr>
        <w:t>（五）场地教室租赁费，教材器材运输费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BA2C299"/>
    <w:multiLevelType w:val="singleLevel"/>
    <w:tmpl w:val="ABA2C29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C16649"/>
    <w:rsid w:val="51C166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paragraph" w:customStyle="1" w:styleId="5">
    <w:name w:val="2级"/>
    <w:basedOn w:val="2"/>
    <w:qFormat/>
    <w:uiPriority w:val="0"/>
    <w:pPr>
      <w:jc w:val="left"/>
    </w:pPr>
    <w:rPr>
      <w:rFonts w:eastAsia="仿宋" w:asciiTheme="minorAscii" w:hAnsiTheme="minorAscii"/>
      <w:sz w:val="24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2019-03-28T00:38:00Z</dcterms:created>
  <dc:creator>未闻花名</dc:creator>
  <cp:lastModifiedBy>未闻花名</cp:lastModifiedBy>
  <dcterms:modified xsi:type="dcterms:W3CDTF">2019-03-28T00:41:00Z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2052-11.1.0.8525</vt:lpwstr>
  </property>
</Properties>
</file>