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4ADE" w:rsidRDefault="00224ADE" w:rsidP="00224ADE">
      <w:pPr>
        <w:pStyle w:val="ab"/>
      </w:pPr>
      <w:r>
        <w:rPr>
          <w:rFonts w:hint="eastAsia"/>
        </w:rPr>
        <w:t>滑翔伞竞赛器材设备标准</w:t>
      </w:r>
    </w:p>
    <w:p w:rsidR="00224ADE" w:rsidRDefault="00224ADE" w:rsidP="00224ADE">
      <w:pPr>
        <w:pStyle w:val="a"/>
        <w:numPr>
          <w:ilvl w:val="0"/>
          <w:numId w:val="0"/>
        </w:numPr>
        <w:spacing w:before="312" w:after="312" w:line="360" w:lineRule="auto"/>
        <w:rPr>
          <w:rFonts w:ascii="仿宋" w:eastAsia="仿宋" w:hAnsi="仿宋"/>
          <w:b/>
          <w:sz w:val="28"/>
          <w:szCs w:val="28"/>
        </w:rPr>
      </w:pPr>
      <w:bookmarkStart w:id="0" w:name="_Toc40710744"/>
      <w:bookmarkStart w:id="1" w:name="_Toc39757753"/>
      <w:bookmarkStart w:id="2" w:name="_Toc25825206"/>
      <w:bookmarkStart w:id="3" w:name="_Toc11832708"/>
      <w:r>
        <w:rPr>
          <w:rFonts w:ascii="仿宋" w:eastAsia="仿宋" w:hAnsi="仿宋" w:hint="eastAsia"/>
          <w:b/>
          <w:sz w:val="28"/>
          <w:szCs w:val="28"/>
        </w:rPr>
        <w:t>1 范围</w:t>
      </w:r>
      <w:bookmarkEnd w:id="0"/>
      <w:bookmarkEnd w:id="1"/>
      <w:bookmarkEnd w:id="2"/>
      <w:bookmarkEnd w:id="3"/>
    </w:p>
    <w:p w:rsidR="00224ADE" w:rsidRDefault="00224ADE" w:rsidP="00224ADE">
      <w:pPr>
        <w:pStyle w:val="aa"/>
        <w:spacing w:line="360" w:lineRule="auto"/>
        <w:ind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本标准规定了竞技用滑翔伞设备的基本要求和共用设备的基本要求。</w:t>
      </w:r>
    </w:p>
    <w:p w:rsidR="00224ADE" w:rsidRDefault="00224ADE" w:rsidP="00224ADE">
      <w:pPr>
        <w:pStyle w:val="aa"/>
        <w:spacing w:line="360" w:lineRule="auto"/>
        <w:ind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本标准适用于中国航空运动协会举办或认证赛事使用的滑翔伞设备，其他赛事或娱乐用滑翔伞设备可参照执行。</w:t>
      </w:r>
    </w:p>
    <w:p w:rsidR="00224ADE" w:rsidRDefault="00224ADE" w:rsidP="00224ADE">
      <w:pPr>
        <w:pStyle w:val="aa"/>
        <w:spacing w:line="360" w:lineRule="auto"/>
        <w:ind w:firstLine="560"/>
        <w:rPr>
          <w:rFonts w:ascii="仿宋" w:eastAsia="仿宋" w:hAnsi="仿宋"/>
          <w:sz w:val="28"/>
          <w:szCs w:val="28"/>
        </w:rPr>
      </w:pPr>
    </w:p>
    <w:p w:rsidR="00224ADE" w:rsidRDefault="00224ADE" w:rsidP="00224ADE">
      <w:pPr>
        <w:pStyle w:val="a"/>
        <w:numPr>
          <w:ilvl w:val="0"/>
          <w:numId w:val="0"/>
        </w:numPr>
        <w:spacing w:before="312" w:after="312" w:line="360" w:lineRule="auto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2 飞行员设备使用标准及要求</w:t>
      </w:r>
    </w:p>
    <w:p w:rsidR="00224ADE" w:rsidRDefault="00224ADE" w:rsidP="00224ADE">
      <w:pPr>
        <w:pStyle w:val="aa"/>
        <w:spacing w:line="360" w:lineRule="auto"/>
        <w:ind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下列术语和定义适用于本文件。</w:t>
      </w:r>
    </w:p>
    <w:p w:rsidR="00224ADE" w:rsidRDefault="00224ADE" w:rsidP="00224ADE">
      <w:pPr>
        <w:pStyle w:val="aa"/>
        <w:spacing w:line="360" w:lineRule="auto"/>
        <w:ind w:firstLine="560"/>
        <w:rPr>
          <w:rFonts w:ascii="仿宋" w:eastAsia="仿宋" w:hAnsi="仿宋"/>
          <w:sz w:val="28"/>
          <w:szCs w:val="28"/>
        </w:rPr>
      </w:pPr>
    </w:p>
    <w:p w:rsidR="00224ADE" w:rsidRDefault="00224ADE" w:rsidP="00224ADE">
      <w:pPr>
        <w:pStyle w:val="a0"/>
        <w:numPr>
          <w:ilvl w:val="0"/>
          <w:numId w:val="0"/>
        </w:numPr>
        <w:spacing w:before="156" w:after="156" w:line="360" w:lineRule="auto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2.1 滑翔伞 Paragliding</w:t>
      </w:r>
    </w:p>
    <w:p w:rsidR="00224ADE" w:rsidRDefault="00224ADE" w:rsidP="00224ADE">
      <w:pPr>
        <w:pStyle w:val="aa"/>
        <w:spacing w:line="360" w:lineRule="auto"/>
        <w:rPr>
          <w:rFonts w:ascii="仿宋" w:eastAsia="仿宋" w:hAnsi="仿宋"/>
          <w:sz w:val="28"/>
          <w:szCs w:val="28"/>
        </w:rPr>
      </w:pPr>
      <w:r>
        <w:rPr>
          <w:rFonts w:hint="eastAsia"/>
        </w:rPr>
        <w:t xml:space="preserve"> </w:t>
      </w:r>
      <w:r>
        <w:rPr>
          <w:rFonts w:ascii="仿宋" w:eastAsia="仿宋" w:hAnsi="仿宋" w:hint="eastAsia"/>
          <w:sz w:val="28"/>
          <w:szCs w:val="28"/>
        </w:rPr>
        <w:t>是一种具有较大滑翔比，无动力，可在空中滑翔的航空运动装置。滑翔伞一般采用柔性织物制成。</w:t>
      </w:r>
    </w:p>
    <w:p w:rsidR="00224ADE" w:rsidRDefault="00224ADE" w:rsidP="00224ADE">
      <w:pPr>
        <w:pStyle w:val="aa"/>
        <w:spacing w:line="360" w:lineRule="auto"/>
        <w:ind w:firstLine="560"/>
        <w:rPr>
          <w:rFonts w:ascii="仿宋" w:eastAsia="仿宋" w:hAnsi="仿宋"/>
          <w:sz w:val="28"/>
          <w:szCs w:val="28"/>
        </w:rPr>
      </w:pPr>
    </w:p>
    <w:p w:rsidR="00224ADE" w:rsidRDefault="00224ADE" w:rsidP="00224ADE">
      <w:pPr>
        <w:pStyle w:val="a0"/>
        <w:numPr>
          <w:ilvl w:val="0"/>
          <w:numId w:val="0"/>
        </w:numPr>
        <w:spacing w:before="156" w:after="156" w:line="360" w:lineRule="auto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2.2 竞赛项目 Discipline</w:t>
      </w:r>
    </w:p>
    <w:p w:rsidR="00224ADE" w:rsidRDefault="00224ADE" w:rsidP="00224ADE">
      <w:pPr>
        <w:pStyle w:val="aa"/>
        <w:spacing w:line="360" w:lineRule="auto"/>
        <w:ind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精准降落、竞速飞行、特技飞行。</w:t>
      </w:r>
    </w:p>
    <w:p w:rsidR="00224ADE" w:rsidRDefault="00224ADE" w:rsidP="00224ADE">
      <w:pPr>
        <w:pStyle w:val="aa"/>
        <w:spacing w:line="360" w:lineRule="auto"/>
        <w:ind w:firstLine="560"/>
        <w:rPr>
          <w:rFonts w:ascii="仿宋" w:eastAsia="仿宋" w:hAnsi="仿宋"/>
          <w:sz w:val="28"/>
          <w:szCs w:val="28"/>
        </w:rPr>
      </w:pPr>
    </w:p>
    <w:p w:rsidR="00224ADE" w:rsidRDefault="00224ADE" w:rsidP="00224ADE">
      <w:pPr>
        <w:pStyle w:val="aa"/>
        <w:spacing w:line="360" w:lineRule="auto"/>
        <w:ind w:firstLineChars="0" w:firstLine="0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2.2.1 精准降落 Accuracy Landing</w:t>
      </w:r>
    </w:p>
    <w:p w:rsidR="00224ADE" w:rsidRDefault="00224ADE" w:rsidP="00224ADE">
      <w:pPr>
        <w:pStyle w:val="aa"/>
        <w:spacing w:line="360" w:lineRule="auto"/>
        <w:ind w:firstLineChars="0" w:firstLine="0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lastRenderedPageBreak/>
        <w:t>2.2.1.1 精准降落伞翼 Paraglider</w:t>
      </w:r>
    </w:p>
    <w:p w:rsidR="00224ADE" w:rsidRDefault="00224ADE" w:rsidP="00224ADE">
      <w:pPr>
        <w:pStyle w:val="aa"/>
        <w:spacing w:line="360" w:lineRule="auto"/>
        <w:ind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所有飞行员必须使用有制造商唯一序列号的，具备EN/LTF或者CCC认证伞翼。</w:t>
      </w:r>
    </w:p>
    <w:p w:rsidR="00224ADE" w:rsidRDefault="00224ADE" w:rsidP="00224ADE">
      <w:pPr>
        <w:pStyle w:val="a0"/>
        <w:numPr>
          <w:ilvl w:val="0"/>
          <w:numId w:val="0"/>
        </w:numPr>
        <w:spacing w:before="156" w:after="156" w:line="360" w:lineRule="auto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2.2.1.2 精准</w:t>
      </w:r>
      <w:proofErr w:type="gramStart"/>
      <w:r>
        <w:rPr>
          <w:rFonts w:ascii="仿宋" w:eastAsia="仿宋" w:hAnsi="仿宋" w:hint="eastAsia"/>
          <w:b/>
          <w:sz w:val="28"/>
          <w:szCs w:val="28"/>
        </w:rPr>
        <w:t>降落座袋</w:t>
      </w:r>
      <w:proofErr w:type="gramEnd"/>
      <w:r>
        <w:rPr>
          <w:rFonts w:ascii="仿宋" w:eastAsia="仿宋" w:hAnsi="仿宋" w:hint="eastAsia"/>
          <w:b/>
          <w:sz w:val="28"/>
          <w:szCs w:val="28"/>
        </w:rPr>
        <w:t xml:space="preserve"> Harness</w:t>
      </w:r>
    </w:p>
    <w:p w:rsidR="00224ADE" w:rsidRDefault="00224ADE" w:rsidP="00224ADE">
      <w:pPr>
        <w:pStyle w:val="a0"/>
        <w:numPr>
          <w:ilvl w:val="0"/>
          <w:numId w:val="0"/>
        </w:numPr>
        <w:spacing w:before="156" w:after="156"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所有飞行员必须配备符合 LTF09 标准测试的，有组合结构</w:t>
      </w:r>
      <w:proofErr w:type="gramStart"/>
      <w:r>
        <w:rPr>
          <w:rFonts w:ascii="仿宋" w:eastAsia="仿宋" w:hAnsi="仿宋" w:hint="eastAsia"/>
          <w:sz w:val="28"/>
          <w:szCs w:val="28"/>
        </w:rPr>
        <w:t>背保护</w:t>
      </w:r>
      <w:proofErr w:type="gramEnd"/>
      <w:r>
        <w:rPr>
          <w:rFonts w:ascii="仿宋" w:eastAsia="仿宋" w:hAnsi="仿宋" w:hint="eastAsia"/>
          <w:sz w:val="28"/>
          <w:szCs w:val="28"/>
        </w:rPr>
        <w:t>的座袋。</w:t>
      </w:r>
    </w:p>
    <w:p w:rsidR="00224ADE" w:rsidRDefault="00224ADE" w:rsidP="00224ADE">
      <w:pPr>
        <w:pStyle w:val="aa"/>
        <w:spacing w:line="360" w:lineRule="auto"/>
        <w:ind w:firstLineChars="0" w:firstLine="0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2.2.1.3 精准降落头盔 Helmet</w:t>
      </w:r>
    </w:p>
    <w:p w:rsidR="00224ADE" w:rsidRDefault="00224ADE" w:rsidP="00224ADE">
      <w:pPr>
        <w:pStyle w:val="aa"/>
        <w:spacing w:line="360" w:lineRule="auto"/>
        <w:ind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所有飞行员在飞行期间必须佩戴头盔，必须通过如下标准中的任何一种认证：EN 966(HPG)、EN 1077-A 和-B(冰雪运动)、ASTM 2040(冰雪运动)或 Snell RS-98。</w:t>
      </w:r>
    </w:p>
    <w:p w:rsidR="00224ADE" w:rsidRDefault="00224ADE" w:rsidP="00224ADE">
      <w:pPr>
        <w:pStyle w:val="aa"/>
        <w:spacing w:line="360" w:lineRule="auto"/>
        <w:ind w:firstLineChars="0" w:firstLine="0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2.2.1.4 精准降落备份伞 Reserve Parachute</w:t>
      </w:r>
    </w:p>
    <w:p w:rsidR="00224ADE" w:rsidRDefault="00224ADE" w:rsidP="00224ADE">
      <w:pPr>
        <w:pStyle w:val="aa"/>
        <w:spacing w:line="360" w:lineRule="auto"/>
        <w:ind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所有飞行员在飞行期间必须配备携带有制造商唯一序列号的，具备EN/LTF认证可用的备份伞(紧急或救援)。</w:t>
      </w:r>
    </w:p>
    <w:p w:rsidR="00224ADE" w:rsidRDefault="00224ADE" w:rsidP="00224ADE">
      <w:pPr>
        <w:pStyle w:val="aa"/>
        <w:spacing w:line="360" w:lineRule="auto"/>
        <w:ind w:firstLineChars="0" w:firstLine="0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2.2.1.5 精准降落对讲机 Radio</w:t>
      </w:r>
    </w:p>
    <w:p w:rsidR="00224ADE" w:rsidRDefault="00224ADE" w:rsidP="00224ADE">
      <w:pPr>
        <w:pStyle w:val="aa"/>
        <w:spacing w:line="360" w:lineRule="auto"/>
        <w:ind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飞行员须携带能在规定的安全频率上收发的无线电台。飞行时应设置和使用安全频率。禁止使用VOX（语音激活）类对讲机或关闭VOX功能。</w:t>
      </w:r>
    </w:p>
    <w:p w:rsidR="00224ADE" w:rsidRDefault="00224ADE" w:rsidP="00224ADE">
      <w:pPr>
        <w:pStyle w:val="aa"/>
        <w:spacing w:line="360" w:lineRule="auto"/>
        <w:ind w:firstLineChars="0" w:firstLine="0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2.2.1.6 精准降落配重 Ballast</w:t>
      </w:r>
    </w:p>
    <w:p w:rsidR="00224ADE" w:rsidRDefault="00224ADE" w:rsidP="00224ADE">
      <w:pPr>
        <w:pStyle w:val="aa"/>
        <w:spacing w:line="360" w:lineRule="auto"/>
        <w:ind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无特殊标准及要求。</w:t>
      </w:r>
    </w:p>
    <w:p w:rsidR="00224ADE" w:rsidRDefault="00224ADE" w:rsidP="00224ADE">
      <w:pPr>
        <w:pStyle w:val="aa"/>
        <w:spacing w:line="360" w:lineRule="auto"/>
        <w:ind w:firstLineChars="0" w:firstLine="0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2.2.1.7精准降落伞靴 Footwear</w:t>
      </w:r>
    </w:p>
    <w:p w:rsidR="00224ADE" w:rsidRDefault="00224ADE" w:rsidP="00224ADE">
      <w:pPr>
        <w:pStyle w:val="aa"/>
        <w:spacing w:line="360" w:lineRule="auto"/>
        <w:ind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lastRenderedPageBreak/>
        <w:t>鞋类必须适合安全起降。鞋类不得修改至能损坏自动测量装置(AMD)的程度。对鞋类的任何修改应符合以下要求：</w:t>
      </w:r>
    </w:p>
    <w:p w:rsidR="00224ADE" w:rsidRDefault="00224ADE" w:rsidP="00224ADE">
      <w:pPr>
        <w:pStyle w:val="aa"/>
        <w:spacing w:line="360" w:lineRule="auto"/>
        <w:ind w:firstLine="562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材料：</w:t>
      </w:r>
    </w:p>
    <w:p w:rsidR="00224ADE" w:rsidRDefault="00224ADE" w:rsidP="00224ADE">
      <w:pPr>
        <w:pStyle w:val="aa"/>
        <w:spacing w:line="360" w:lineRule="auto"/>
        <w:ind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加装鞋凸应使用橡胶或任何具有同等性能的材料。</w:t>
      </w:r>
    </w:p>
    <w:p w:rsidR="00224ADE" w:rsidRDefault="00224ADE" w:rsidP="00224ADE">
      <w:pPr>
        <w:pStyle w:val="aa"/>
        <w:spacing w:line="360" w:lineRule="auto"/>
        <w:ind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金属，陶瓷或硬塑料，包括做成加装鞋凸的子部件也不可接受。</w:t>
      </w:r>
    </w:p>
    <w:p w:rsidR="00224ADE" w:rsidRDefault="00224ADE" w:rsidP="00224ADE">
      <w:pPr>
        <w:pStyle w:val="aa"/>
        <w:spacing w:line="360" w:lineRule="auto"/>
        <w:ind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用 Shore 硬度计(Scale A)测量，材料的硬度不能超过 70。</w:t>
      </w:r>
    </w:p>
    <w:p w:rsidR="00224ADE" w:rsidRDefault="00224ADE" w:rsidP="00224ADE">
      <w:pPr>
        <w:pStyle w:val="aa"/>
        <w:spacing w:line="360" w:lineRule="auto"/>
        <w:ind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加装鞋凸材料不得在自动测试靶盘上留下痕迹。</w:t>
      </w:r>
    </w:p>
    <w:p w:rsidR="00224ADE" w:rsidRDefault="00224ADE" w:rsidP="00224ADE">
      <w:pPr>
        <w:pStyle w:val="aa"/>
        <w:spacing w:line="360" w:lineRule="auto"/>
        <w:ind w:firstLine="562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尺寸：</w:t>
      </w:r>
    </w:p>
    <w:p w:rsidR="00224ADE" w:rsidRDefault="00224ADE" w:rsidP="00224ADE">
      <w:pPr>
        <w:pStyle w:val="aa"/>
        <w:spacing w:line="360" w:lineRule="auto"/>
        <w:ind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加装鞋凸的宽度或直径不能小于 15.0mm。加装鞋凸的边角要做圆，其半径(Ii)应至少为2.0mm。(没有锋利的边缘)半球式加装鞋凸的“半径”应至少为8.0mm(半径定义从鞋底的‘凸出’的高度)加装鞋凸从鞋底或鞋跟表面最大凸出 8.0mm。(高度)相当于中等的橡胶。例如：“中等软”橡胶(如铅笔顶部的橡皮擦)约为“40”；“中硬”橡胶(如汽车轮胎)为“70”：这两种橡胶都是以 (Shore‘A)标准来测量的。</w:t>
      </w:r>
    </w:p>
    <w:p w:rsidR="00224ADE" w:rsidRDefault="00224ADE" w:rsidP="00224ADE">
      <w:pPr>
        <w:pStyle w:val="aa"/>
        <w:spacing w:line="360" w:lineRule="auto"/>
        <w:ind w:firstLineChars="0" w:firstLine="0"/>
        <w:rPr>
          <w:rFonts w:ascii="仿宋" w:eastAsia="仿宋" w:hAnsi="仿宋"/>
          <w:sz w:val="28"/>
          <w:szCs w:val="28"/>
        </w:rPr>
      </w:pPr>
    </w:p>
    <w:p w:rsidR="00224ADE" w:rsidRDefault="00224ADE" w:rsidP="00224ADE">
      <w:pPr>
        <w:pStyle w:val="aa"/>
        <w:spacing w:line="360" w:lineRule="auto"/>
        <w:ind w:firstLineChars="0" w:firstLine="0"/>
        <w:rPr>
          <w:rFonts w:ascii="仿宋" w:eastAsia="仿宋" w:hAnsi="仿宋"/>
          <w:sz w:val="28"/>
          <w:szCs w:val="28"/>
        </w:rPr>
      </w:pPr>
    </w:p>
    <w:p w:rsidR="00224ADE" w:rsidRDefault="00224ADE" w:rsidP="00224ADE">
      <w:pPr>
        <w:pStyle w:val="aa"/>
        <w:spacing w:line="360" w:lineRule="auto"/>
        <w:ind w:firstLineChars="0" w:firstLine="0"/>
        <w:rPr>
          <w:rFonts w:ascii="仿宋" w:eastAsia="仿宋" w:hAnsi="仿宋"/>
          <w:sz w:val="28"/>
          <w:szCs w:val="28"/>
        </w:rPr>
      </w:pPr>
    </w:p>
    <w:p w:rsidR="00224ADE" w:rsidRDefault="00224ADE" w:rsidP="00224ADE">
      <w:pPr>
        <w:pStyle w:val="aa"/>
        <w:spacing w:line="360" w:lineRule="auto"/>
        <w:ind w:firstLineChars="0" w:firstLine="0"/>
        <w:rPr>
          <w:rFonts w:ascii="仿宋" w:eastAsia="仿宋" w:hAnsi="仿宋"/>
          <w:sz w:val="28"/>
          <w:szCs w:val="28"/>
        </w:rPr>
      </w:pPr>
    </w:p>
    <w:p w:rsidR="00224ADE" w:rsidRDefault="00224ADE" w:rsidP="00224ADE">
      <w:pPr>
        <w:pStyle w:val="aa"/>
        <w:spacing w:line="360" w:lineRule="auto"/>
        <w:ind w:firstLineChars="0" w:firstLine="0"/>
        <w:rPr>
          <w:rFonts w:ascii="仿宋" w:eastAsia="仿宋" w:hAnsi="仿宋"/>
          <w:sz w:val="28"/>
          <w:szCs w:val="28"/>
        </w:rPr>
      </w:pPr>
    </w:p>
    <w:p w:rsidR="00224ADE" w:rsidRDefault="00224ADE" w:rsidP="00224ADE">
      <w:pPr>
        <w:pStyle w:val="aa"/>
        <w:spacing w:line="360" w:lineRule="auto"/>
        <w:ind w:firstLineChars="0" w:firstLine="0"/>
        <w:rPr>
          <w:rFonts w:ascii="仿宋" w:eastAsia="仿宋" w:hAnsi="仿宋"/>
          <w:sz w:val="28"/>
          <w:szCs w:val="28"/>
        </w:rPr>
      </w:pPr>
    </w:p>
    <w:p w:rsidR="00224ADE" w:rsidRDefault="00224ADE" w:rsidP="00224ADE">
      <w:pPr>
        <w:pStyle w:val="aa"/>
        <w:spacing w:line="360" w:lineRule="auto"/>
        <w:ind w:firstLineChars="0" w:firstLine="0"/>
        <w:rPr>
          <w:rFonts w:ascii="仿宋" w:eastAsia="仿宋" w:hAnsi="仿宋"/>
          <w:sz w:val="28"/>
          <w:szCs w:val="28"/>
        </w:rPr>
      </w:pPr>
    </w:p>
    <w:p w:rsidR="00224ADE" w:rsidRDefault="00224ADE" w:rsidP="00224ADE">
      <w:pPr>
        <w:widowControl/>
        <w:spacing w:line="272" w:lineRule="exact"/>
        <w:jc w:val="left"/>
        <w:rPr>
          <w:rFonts w:eastAsia="Times New Roman" w:cs="Arial"/>
          <w:kern w:val="0"/>
          <w:sz w:val="20"/>
          <w:szCs w:val="20"/>
        </w:rPr>
      </w:pPr>
    </w:p>
    <w:p w:rsidR="00224ADE" w:rsidRDefault="00224ADE" w:rsidP="00224ADE">
      <w:pPr>
        <w:widowControl/>
        <w:spacing w:line="244" w:lineRule="exact"/>
        <w:ind w:left="661"/>
        <w:jc w:val="left"/>
        <w:rPr>
          <w:rFonts w:ascii="宋体" w:hAnsi="宋体" w:cs="Arial"/>
          <w:i/>
          <w:kern w:val="0"/>
          <w:sz w:val="20"/>
          <w:szCs w:val="20"/>
        </w:rPr>
      </w:pPr>
      <w:r>
        <w:rPr>
          <w:rFonts w:ascii="宋体" w:hAnsi="宋体" w:cs="Arial" w:hint="eastAsia"/>
          <w:i/>
          <w:kern w:val="0"/>
          <w:sz w:val="20"/>
          <w:szCs w:val="20"/>
        </w:rPr>
        <w:t>（图中显示的时鞋底修改后的情况）</w:t>
      </w:r>
    </w:p>
    <w:p w:rsidR="00224ADE" w:rsidRDefault="00224ADE" w:rsidP="00224ADE">
      <w:pPr>
        <w:widowControl/>
        <w:spacing w:line="200" w:lineRule="exact"/>
        <w:jc w:val="left"/>
        <w:rPr>
          <w:rFonts w:eastAsia="Times New Roman" w:cs="Arial"/>
          <w:kern w:val="0"/>
          <w:sz w:val="20"/>
          <w:szCs w:val="20"/>
        </w:rPr>
      </w:pPr>
    </w:p>
    <w:p w:rsidR="00224ADE" w:rsidRDefault="00224ADE" w:rsidP="00224ADE">
      <w:pPr>
        <w:widowControl/>
        <w:spacing w:line="284" w:lineRule="exact"/>
        <w:jc w:val="left"/>
        <w:rPr>
          <w:rFonts w:eastAsia="Times New Roman" w:cs="Arial"/>
          <w:kern w:val="0"/>
          <w:sz w:val="20"/>
          <w:szCs w:val="20"/>
        </w:rPr>
      </w:pPr>
    </w:p>
    <w:p w:rsidR="00224ADE" w:rsidRDefault="00224ADE" w:rsidP="00224ADE">
      <w:pPr>
        <w:widowControl/>
        <w:tabs>
          <w:tab w:val="left" w:pos="7121"/>
        </w:tabs>
        <w:spacing w:line="243" w:lineRule="exact"/>
        <w:ind w:left="661"/>
        <w:jc w:val="left"/>
        <w:rPr>
          <w:rFonts w:ascii="宋体" w:hAnsi="宋体" w:cs="Arial"/>
          <w:kern w:val="0"/>
          <w:sz w:val="19"/>
          <w:szCs w:val="20"/>
          <w:u w:val="single"/>
        </w:rPr>
      </w:pPr>
      <w:r>
        <w:rPr>
          <w:rFonts w:ascii="Arial" w:eastAsia="Arial" w:hAnsi="Arial" w:cs="Arial"/>
          <w:kern w:val="0"/>
          <w:sz w:val="20"/>
          <w:szCs w:val="20"/>
          <w:u w:val="single"/>
        </w:rPr>
        <w:t>Cylindrical stud</w:t>
      </w:r>
      <w:r>
        <w:rPr>
          <w:rFonts w:ascii="Arial" w:eastAsia="Arial" w:hAnsi="Arial" w:cs="Arial"/>
          <w:kern w:val="0"/>
          <w:sz w:val="20"/>
          <w:szCs w:val="20"/>
        </w:rPr>
        <w:t xml:space="preserve"> </w:t>
      </w:r>
      <w:r>
        <w:rPr>
          <w:rFonts w:ascii="宋体" w:hAnsi="宋体" w:cs="Arial" w:hint="eastAsia"/>
          <w:kern w:val="0"/>
          <w:sz w:val="20"/>
          <w:szCs w:val="20"/>
          <w:u w:val="single"/>
        </w:rPr>
        <w:t>圆柱鞋</w:t>
      </w:r>
      <w:proofErr w:type="gramStart"/>
      <w:r>
        <w:rPr>
          <w:rFonts w:ascii="宋体" w:hAnsi="宋体" w:cs="Arial" w:hint="eastAsia"/>
          <w:kern w:val="0"/>
          <w:sz w:val="20"/>
          <w:szCs w:val="20"/>
          <w:u w:val="single"/>
        </w:rPr>
        <w:t>凸</w:t>
      </w:r>
      <w:proofErr w:type="gramEnd"/>
      <w:r>
        <w:rPr>
          <w:rFonts w:eastAsia="Times New Roman" w:cs="Arial"/>
          <w:kern w:val="0"/>
          <w:sz w:val="20"/>
          <w:szCs w:val="20"/>
        </w:rPr>
        <w:tab/>
      </w:r>
      <w:r>
        <w:rPr>
          <w:rFonts w:ascii="Arial" w:eastAsia="Arial" w:hAnsi="Arial" w:cs="Arial"/>
          <w:kern w:val="0"/>
          <w:sz w:val="19"/>
          <w:szCs w:val="20"/>
        </w:rPr>
        <w:t xml:space="preserve">2. </w:t>
      </w:r>
      <w:r>
        <w:rPr>
          <w:rFonts w:ascii="Arial" w:eastAsia="Arial" w:hAnsi="Arial" w:cs="Arial"/>
          <w:kern w:val="0"/>
          <w:sz w:val="19"/>
          <w:szCs w:val="20"/>
          <w:u w:val="single"/>
        </w:rPr>
        <w:t>Square stud</w:t>
      </w:r>
      <w:r>
        <w:rPr>
          <w:rFonts w:ascii="Arial" w:eastAsia="Arial" w:hAnsi="Arial" w:cs="Arial"/>
          <w:kern w:val="0"/>
          <w:sz w:val="19"/>
          <w:szCs w:val="20"/>
        </w:rPr>
        <w:t xml:space="preserve"> </w:t>
      </w:r>
      <w:r>
        <w:rPr>
          <w:rFonts w:ascii="宋体" w:hAnsi="宋体" w:cs="Arial" w:hint="eastAsia"/>
          <w:kern w:val="0"/>
          <w:sz w:val="19"/>
          <w:szCs w:val="20"/>
          <w:u w:val="single"/>
        </w:rPr>
        <w:t>方形鞋</w:t>
      </w:r>
      <w:proofErr w:type="gramStart"/>
      <w:r>
        <w:rPr>
          <w:rFonts w:ascii="宋体" w:hAnsi="宋体" w:cs="Arial" w:hint="eastAsia"/>
          <w:kern w:val="0"/>
          <w:sz w:val="19"/>
          <w:szCs w:val="20"/>
          <w:u w:val="single"/>
        </w:rPr>
        <w:t>凸</w:t>
      </w:r>
      <w:proofErr w:type="gramEnd"/>
    </w:p>
    <w:p w:rsidR="00224ADE" w:rsidRDefault="00224ADE" w:rsidP="00224ADE">
      <w:pPr>
        <w:widowControl/>
        <w:spacing w:line="254" w:lineRule="exact"/>
        <w:jc w:val="left"/>
        <w:rPr>
          <w:rFonts w:eastAsia="Times New Roman" w:cs="Arial"/>
          <w:kern w:val="0"/>
          <w:sz w:val="20"/>
          <w:szCs w:val="20"/>
        </w:rPr>
      </w:pPr>
    </w:p>
    <w:p w:rsidR="00224ADE" w:rsidRDefault="00224ADE" w:rsidP="00224ADE">
      <w:pPr>
        <w:widowControl/>
        <w:spacing w:line="219" w:lineRule="exact"/>
        <w:ind w:right="19"/>
        <w:jc w:val="center"/>
        <w:rPr>
          <w:rFonts w:ascii="Arial" w:eastAsia="Arial" w:hAnsi="Arial" w:cs="Arial"/>
          <w:kern w:val="0"/>
          <w:sz w:val="18"/>
          <w:szCs w:val="20"/>
        </w:rPr>
      </w:pPr>
      <w:r>
        <w:rPr>
          <w:rFonts w:ascii="宋体" w:hAnsi="宋体" w:cs="Arial" w:hint="eastAsia"/>
          <w:kern w:val="0"/>
          <w:sz w:val="18"/>
          <w:szCs w:val="20"/>
        </w:rPr>
        <w:t>最大高度（从鞋底算）</w:t>
      </w:r>
      <w:r>
        <w:rPr>
          <w:rFonts w:ascii="Arial" w:eastAsia="Arial" w:hAnsi="Arial" w:cs="Arial"/>
          <w:kern w:val="0"/>
          <w:sz w:val="18"/>
          <w:szCs w:val="20"/>
        </w:rPr>
        <w:t>=8mm</w:t>
      </w:r>
    </w:p>
    <w:p w:rsidR="00224ADE" w:rsidRDefault="00224ADE" w:rsidP="00224ADE">
      <w:pPr>
        <w:widowControl/>
        <w:spacing w:line="20" w:lineRule="exact"/>
        <w:jc w:val="left"/>
        <w:rPr>
          <w:rFonts w:eastAsia="Times New Roman" w:cs="Arial"/>
          <w:kern w:val="0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59264" behindDoc="1" locked="0" layoutInCell="0" allowOverlap="1" wp14:anchorId="54F73CC4" wp14:editId="2BE30412">
            <wp:simplePos x="0" y="0"/>
            <wp:positionH relativeFrom="column">
              <wp:posOffset>-5080</wp:posOffset>
            </wp:positionH>
            <wp:positionV relativeFrom="paragraph">
              <wp:posOffset>2540</wp:posOffset>
            </wp:positionV>
            <wp:extent cx="6708775" cy="1176655"/>
            <wp:effectExtent l="0" t="0" r="0" b="4445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8775" cy="11766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24ADE" w:rsidRDefault="00224ADE" w:rsidP="00224ADE">
      <w:pPr>
        <w:widowControl/>
        <w:spacing w:line="201" w:lineRule="exact"/>
        <w:jc w:val="left"/>
        <w:rPr>
          <w:rFonts w:eastAsia="Times New Roman" w:cs="Arial"/>
          <w:kern w:val="0"/>
          <w:sz w:val="20"/>
          <w:szCs w:val="20"/>
        </w:rPr>
      </w:pPr>
    </w:p>
    <w:p w:rsidR="00224ADE" w:rsidRDefault="00224ADE" w:rsidP="00224ADE">
      <w:pPr>
        <w:widowControl/>
        <w:spacing w:line="0" w:lineRule="atLeast"/>
        <w:ind w:left="4121"/>
        <w:jc w:val="left"/>
        <w:rPr>
          <w:rFonts w:ascii="Arial" w:eastAsia="Arial" w:hAnsi="Arial" w:cs="Arial"/>
          <w:kern w:val="0"/>
          <w:sz w:val="20"/>
          <w:szCs w:val="20"/>
        </w:rPr>
      </w:pPr>
      <w:r>
        <w:rPr>
          <w:rFonts w:ascii="Arial" w:eastAsia="Arial" w:hAnsi="Arial" w:cs="Arial"/>
          <w:kern w:val="0"/>
          <w:sz w:val="20"/>
          <w:szCs w:val="20"/>
        </w:rPr>
        <w:t>Max height (from sole) = 8 mm</w:t>
      </w:r>
    </w:p>
    <w:p w:rsidR="00224ADE" w:rsidRDefault="00224ADE" w:rsidP="00224ADE">
      <w:pPr>
        <w:widowControl/>
        <w:spacing w:line="252" w:lineRule="exact"/>
        <w:jc w:val="left"/>
        <w:rPr>
          <w:rFonts w:eastAsia="Times New Roman" w:cs="Arial"/>
          <w:kern w:val="0"/>
          <w:sz w:val="20"/>
          <w:szCs w:val="20"/>
        </w:rPr>
      </w:pPr>
    </w:p>
    <w:tbl>
      <w:tblPr>
        <w:tblW w:w="0" w:type="auto"/>
        <w:tblInd w:w="1041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0"/>
        <w:gridCol w:w="1660"/>
        <w:gridCol w:w="260"/>
        <w:gridCol w:w="200"/>
        <w:gridCol w:w="300"/>
        <w:gridCol w:w="2520"/>
        <w:gridCol w:w="380"/>
        <w:gridCol w:w="1000"/>
        <w:gridCol w:w="1320"/>
        <w:gridCol w:w="60"/>
      </w:tblGrid>
      <w:tr w:rsidR="00224ADE" w:rsidTr="00224ADE">
        <w:trPr>
          <w:trHeight w:val="144"/>
        </w:trPr>
        <w:tc>
          <w:tcPr>
            <w:tcW w:w="340" w:type="dxa"/>
            <w:vAlign w:val="bottom"/>
          </w:tcPr>
          <w:p w:rsidR="00224ADE" w:rsidRDefault="00224ADE">
            <w:pPr>
              <w:widowControl/>
              <w:spacing w:line="0" w:lineRule="atLeast"/>
              <w:jc w:val="left"/>
              <w:rPr>
                <w:rFonts w:eastAsia="Times New Roman" w:cs="Arial"/>
                <w:kern w:val="0"/>
                <w:sz w:val="12"/>
                <w:szCs w:val="20"/>
              </w:rPr>
            </w:pPr>
          </w:p>
        </w:tc>
        <w:tc>
          <w:tcPr>
            <w:tcW w:w="1660" w:type="dxa"/>
            <w:vAlign w:val="bottom"/>
          </w:tcPr>
          <w:p w:rsidR="00224ADE" w:rsidRDefault="00224ADE">
            <w:pPr>
              <w:widowControl/>
              <w:spacing w:line="0" w:lineRule="atLeast"/>
              <w:jc w:val="left"/>
              <w:rPr>
                <w:rFonts w:eastAsia="Times New Roman" w:cs="Arial"/>
                <w:kern w:val="0"/>
                <w:sz w:val="12"/>
                <w:szCs w:val="20"/>
              </w:rPr>
            </w:pPr>
          </w:p>
        </w:tc>
        <w:tc>
          <w:tcPr>
            <w:tcW w:w="260" w:type="dxa"/>
            <w:vAlign w:val="bottom"/>
          </w:tcPr>
          <w:p w:rsidR="00224ADE" w:rsidRDefault="00224ADE">
            <w:pPr>
              <w:widowControl/>
              <w:spacing w:line="0" w:lineRule="atLeast"/>
              <w:jc w:val="left"/>
              <w:rPr>
                <w:rFonts w:eastAsia="Times New Roman" w:cs="Arial"/>
                <w:kern w:val="0"/>
                <w:sz w:val="12"/>
                <w:szCs w:val="20"/>
              </w:rPr>
            </w:pPr>
          </w:p>
        </w:tc>
        <w:tc>
          <w:tcPr>
            <w:tcW w:w="200" w:type="dxa"/>
            <w:vAlign w:val="bottom"/>
          </w:tcPr>
          <w:p w:rsidR="00224ADE" w:rsidRDefault="00224ADE">
            <w:pPr>
              <w:widowControl/>
              <w:spacing w:line="0" w:lineRule="atLeast"/>
              <w:jc w:val="left"/>
              <w:rPr>
                <w:rFonts w:eastAsia="Times New Roman" w:cs="Arial"/>
                <w:kern w:val="0"/>
                <w:sz w:val="12"/>
                <w:szCs w:val="20"/>
              </w:rPr>
            </w:pPr>
          </w:p>
        </w:tc>
        <w:tc>
          <w:tcPr>
            <w:tcW w:w="300" w:type="dxa"/>
            <w:vAlign w:val="bottom"/>
          </w:tcPr>
          <w:p w:rsidR="00224ADE" w:rsidRDefault="00224ADE">
            <w:pPr>
              <w:widowControl/>
              <w:spacing w:line="0" w:lineRule="atLeast"/>
              <w:jc w:val="left"/>
              <w:rPr>
                <w:rFonts w:eastAsia="Times New Roman" w:cs="Arial"/>
                <w:kern w:val="0"/>
                <w:sz w:val="12"/>
                <w:szCs w:val="20"/>
              </w:rPr>
            </w:pPr>
          </w:p>
        </w:tc>
        <w:tc>
          <w:tcPr>
            <w:tcW w:w="2520" w:type="dxa"/>
            <w:vAlign w:val="bottom"/>
          </w:tcPr>
          <w:p w:rsidR="00224ADE" w:rsidRDefault="00224ADE">
            <w:pPr>
              <w:widowControl/>
              <w:spacing w:line="0" w:lineRule="atLeast"/>
              <w:jc w:val="left"/>
              <w:rPr>
                <w:rFonts w:eastAsia="Times New Roman" w:cs="Arial"/>
                <w:kern w:val="0"/>
                <w:sz w:val="12"/>
                <w:szCs w:val="20"/>
              </w:rPr>
            </w:pPr>
          </w:p>
        </w:tc>
        <w:tc>
          <w:tcPr>
            <w:tcW w:w="380" w:type="dxa"/>
            <w:vAlign w:val="bottom"/>
          </w:tcPr>
          <w:p w:rsidR="00224ADE" w:rsidRDefault="00224ADE">
            <w:pPr>
              <w:widowControl/>
              <w:spacing w:line="0" w:lineRule="atLeast"/>
              <w:jc w:val="left"/>
              <w:rPr>
                <w:rFonts w:eastAsia="Times New Roman" w:cs="Arial"/>
                <w:kern w:val="0"/>
                <w:sz w:val="12"/>
                <w:szCs w:val="2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8" w:space="0" w:color="5B9BD4"/>
            </w:tcBorders>
            <w:vAlign w:val="bottom"/>
          </w:tcPr>
          <w:p w:rsidR="00224ADE" w:rsidRDefault="00224ADE">
            <w:pPr>
              <w:widowControl/>
              <w:spacing w:line="0" w:lineRule="atLeast"/>
              <w:jc w:val="left"/>
              <w:rPr>
                <w:rFonts w:eastAsia="Times New Roman" w:cs="Arial"/>
                <w:kern w:val="0"/>
                <w:sz w:val="12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8" w:space="0" w:color="5B9BD4"/>
            </w:tcBorders>
            <w:vAlign w:val="bottom"/>
          </w:tcPr>
          <w:p w:rsidR="00224ADE" w:rsidRDefault="00224ADE">
            <w:pPr>
              <w:widowControl/>
              <w:spacing w:line="0" w:lineRule="atLeast"/>
              <w:jc w:val="left"/>
              <w:rPr>
                <w:rFonts w:eastAsia="Times New Roman" w:cs="Arial"/>
                <w:kern w:val="0"/>
                <w:sz w:val="12"/>
                <w:szCs w:val="20"/>
              </w:rPr>
            </w:pPr>
          </w:p>
        </w:tc>
        <w:tc>
          <w:tcPr>
            <w:tcW w:w="60" w:type="dxa"/>
            <w:vAlign w:val="bottom"/>
          </w:tcPr>
          <w:p w:rsidR="00224ADE" w:rsidRDefault="00224ADE">
            <w:pPr>
              <w:widowControl/>
              <w:spacing w:line="0" w:lineRule="atLeast"/>
              <w:jc w:val="left"/>
              <w:rPr>
                <w:rFonts w:eastAsia="Times New Roman" w:cs="Arial"/>
                <w:kern w:val="0"/>
                <w:sz w:val="12"/>
                <w:szCs w:val="20"/>
              </w:rPr>
            </w:pPr>
          </w:p>
        </w:tc>
      </w:tr>
      <w:tr w:rsidR="00224ADE" w:rsidTr="00224ADE">
        <w:trPr>
          <w:trHeight w:val="549"/>
        </w:trPr>
        <w:tc>
          <w:tcPr>
            <w:tcW w:w="340" w:type="dxa"/>
            <w:tcBorders>
              <w:top w:val="nil"/>
              <w:left w:val="nil"/>
              <w:bottom w:val="nil"/>
              <w:right w:val="single" w:sz="8" w:space="0" w:color="5B9BD4"/>
            </w:tcBorders>
            <w:vAlign w:val="bottom"/>
          </w:tcPr>
          <w:p w:rsidR="00224ADE" w:rsidRDefault="00224ADE">
            <w:pPr>
              <w:widowControl/>
              <w:spacing w:line="0" w:lineRule="atLeast"/>
              <w:jc w:val="left"/>
              <w:rPr>
                <w:rFonts w:eastAsia="Times New Roman" w:cs="Arial"/>
                <w:kern w:val="0"/>
                <w:sz w:val="24"/>
                <w:szCs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single" w:sz="8" w:space="0" w:color="5B9BD4"/>
            </w:tcBorders>
            <w:vAlign w:val="bottom"/>
          </w:tcPr>
          <w:p w:rsidR="00224ADE" w:rsidRDefault="00224ADE">
            <w:pPr>
              <w:widowControl/>
              <w:spacing w:line="0" w:lineRule="atLeast"/>
              <w:jc w:val="left"/>
              <w:rPr>
                <w:rFonts w:eastAsia="Times New Roman" w:cs="Arial"/>
                <w:kern w:val="0"/>
                <w:sz w:val="24"/>
                <w:szCs w:val="20"/>
              </w:rPr>
            </w:pPr>
          </w:p>
        </w:tc>
        <w:tc>
          <w:tcPr>
            <w:tcW w:w="260" w:type="dxa"/>
            <w:vAlign w:val="bottom"/>
          </w:tcPr>
          <w:p w:rsidR="00224ADE" w:rsidRDefault="00224ADE">
            <w:pPr>
              <w:widowControl/>
              <w:spacing w:line="0" w:lineRule="atLeast"/>
              <w:jc w:val="left"/>
              <w:rPr>
                <w:rFonts w:eastAsia="Times New Roman" w:cs="Arial"/>
                <w:kern w:val="0"/>
                <w:sz w:val="24"/>
                <w:szCs w:val="20"/>
              </w:rPr>
            </w:pPr>
          </w:p>
        </w:tc>
        <w:tc>
          <w:tcPr>
            <w:tcW w:w="200" w:type="dxa"/>
            <w:vAlign w:val="bottom"/>
          </w:tcPr>
          <w:p w:rsidR="00224ADE" w:rsidRDefault="00224ADE">
            <w:pPr>
              <w:widowControl/>
              <w:spacing w:line="0" w:lineRule="atLeast"/>
              <w:jc w:val="left"/>
              <w:rPr>
                <w:rFonts w:eastAsia="Times New Roman" w:cs="Arial"/>
                <w:kern w:val="0"/>
                <w:sz w:val="24"/>
                <w:szCs w:val="20"/>
              </w:rPr>
            </w:pPr>
          </w:p>
        </w:tc>
        <w:tc>
          <w:tcPr>
            <w:tcW w:w="300" w:type="dxa"/>
            <w:vAlign w:val="bottom"/>
          </w:tcPr>
          <w:p w:rsidR="00224ADE" w:rsidRDefault="00224ADE">
            <w:pPr>
              <w:widowControl/>
              <w:spacing w:line="0" w:lineRule="atLeast"/>
              <w:jc w:val="left"/>
              <w:rPr>
                <w:rFonts w:eastAsia="Times New Roman" w:cs="Arial"/>
                <w:kern w:val="0"/>
                <w:sz w:val="24"/>
                <w:szCs w:val="20"/>
              </w:rPr>
            </w:pPr>
          </w:p>
        </w:tc>
        <w:tc>
          <w:tcPr>
            <w:tcW w:w="2520" w:type="dxa"/>
            <w:vAlign w:val="bottom"/>
          </w:tcPr>
          <w:p w:rsidR="00224ADE" w:rsidRDefault="00224ADE">
            <w:pPr>
              <w:widowControl/>
              <w:spacing w:line="0" w:lineRule="atLeast"/>
              <w:jc w:val="left"/>
              <w:rPr>
                <w:rFonts w:eastAsia="Times New Roman" w:cs="Arial"/>
                <w:kern w:val="0"/>
                <w:sz w:val="24"/>
                <w:szCs w:val="20"/>
              </w:rPr>
            </w:pPr>
          </w:p>
        </w:tc>
        <w:tc>
          <w:tcPr>
            <w:tcW w:w="380" w:type="dxa"/>
            <w:vAlign w:val="bottom"/>
          </w:tcPr>
          <w:p w:rsidR="00224ADE" w:rsidRDefault="00224ADE">
            <w:pPr>
              <w:widowControl/>
              <w:spacing w:line="0" w:lineRule="atLeast"/>
              <w:jc w:val="left"/>
              <w:rPr>
                <w:rFonts w:eastAsia="Times New Roman" w:cs="Arial"/>
                <w:kern w:val="0"/>
                <w:sz w:val="24"/>
                <w:szCs w:val="2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8" w:space="0" w:color="5B9BD4"/>
            </w:tcBorders>
            <w:vAlign w:val="bottom"/>
          </w:tcPr>
          <w:p w:rsidR="00224ADE" w:rsidRDefault="00224ADE">
            <w:pPr>
              <w:widowControl/>
              <w:spacing w:line="0" w:lineRule="atLeast"/>
              <w:jc w:val="left"/>
              <w:rPr>
                <w:rFonts w:eastAsia="Times New Roman" w:cs="Arial"/>
                <w:kern w:val="0"/>
                <w:sz w:val="24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8" w:space="0" w:color="5B9BD4"/>
            </w:tcBorders>
            <w:vAlign w:val="bottom"/>
          </w:tcPr>
          <w:p w:rsidR="00224ADE" w:rsidRDefault="00224ADE">
            <w:pPr>
              <w:widowControl/>
              <w:spacing w:line="0" w:lineRule="atLeast"/>
              <w:jc w:val="left"/>
              <w:rPr>
                <w:rFonts w:eastAsia="Times New Roman" w:cs="Arial"/>
                <w:kern w:val="0"/>
                <w:sz w:val="24"/>
                <w:szCs w:val="20"/>
              </w:rPr>
            </w:pPr>
          </w:p>
        </w:tc>
        <w:tc>
          <w:tcPr>
            <w:tcW w:w="60" w:type="dxa"/>
            <w:vAlign w:val="bottom"/>
          </w:tcPr>
          <w:p w:rsidR="00224ADE" w:rsidRDefault="00224ADE">
            <w:pPr>
              <w:widowControl/>
              <w:spacing w:line="0" w:lineRule="atLeast"/>
              <w:jc w:val="left"/>
              <w:rPr>
                <w:rFonts w:eastAsia="Times New Roman" w:cs="Arial"/>
                <w:kern w:val="0"/>
                <w:sz w:val="24"/>
                <w:szCs w:val="20"/>
              </w:rPr>
            </w:pPr>
          </w:p>
        </w:tc>
      </w:tr>
      <w:tr w:rsidR="00224ADE" w:rsidTr="00224ADE">
        <w:trPr>
          <w:trHeight w:val="161"/>
        </w:trPr>
        <w:tc>
          <w:tcPr>
            <w:tcW w:w="2260" w:type="dxa"/>
            <w:gridSpan w:val="3"/>
            <w:vMerge w:val="restart"/>
            <w:vAlign w:val="bottom"/>
            <w:hideMark/>
          </w:tcPr>
          <w:p w:rsidR="00224ADE" w:rsidRDefault="00224ADE">
            <w:pPr>
              <w:widowControl/>
              <w:spacing w:line="0" w:lineRule="atLeast"/>
              <w:ind w:left="140"/>
              <w:jc w:val="left"/>
              <w:rPr>
                <w:rFonts w:ascii="Arial" w:eastAsia="Arial" w:hAnsi="Arial" w:cs="Arial"/>
                <w:kern w:val="0"/>
                <w:sz w:val="20"/>
                <w:szCs w:val="20"/>
              </w:rPr>
            </w:pPr>
            <w:r>
              <w:rPr>
                <w:rFonts w:ascii="Arial" w:eastAsia="Arial" w:hAnsi="Arial" w:cs="Arial"/>
                <w:kern w:val="0"/>
                <w:sz w:val="20"/>
                <w:szCs w:val="20"/>
              </w:rPr>
              <w:t>Min Diameter = 15 mm</w:t>
            </w:r>
          </w:p>
        </w:tc>
        <w:tc>
          <w:tcPr>
            <w:tcW w:w="200" w:type="dxa"/>
            <w:vAlign w:val="bottom"/>
          </w:tcPr>
          <w:p w:rsidR="00224ADE" w:rsidRDefault="00224ADE">
            <w:pPr>
              <w:widowControl/>
              <w:spacing w:line="0" w:lineRule="atLeast"/>
              <w:jc w:val="left"/>
              <w:rPr>
                <w:rFonts w:eastAsia="Times New Roman" w:cs="Arial"/>
                <w:kern w:val="0"/>
                <w:sz w:val="13"/>
                <w:szCs w:val="20"/>
              </w:rPr>
            </w:pPr>
          </w:p>
        </w:tc>
        <w:tc>
          <w:tcPr>
            <w:tcW w:w="300" w:type="dxa"/>
            <w:vAlign w:val="bottom"/>
          </w:tcPr>
          <w:p w:rsidR="00224ADE" w:rsidRDefault="00224ADE">
            <w:pPr>
              <w:widowControl/>
              <w:spacing w:line="0" w:lineRule="atLeast"/>
              <w:jc w:val="left"/>
              <w:rPr>
                <w:rFonts w:eastAsia="Times New Roman" w:cs="Arial"/>
                <w:kern w:val="0"/>
                <w:sz w:val="13"/>
                <w:szCs w:val="20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224ADE" w:rsidRDefault="00224ADE">
            <w:pPr>
              <w:widowControl/>
              <w:spacing w:line="0" w:lineRule="atLeast"/>
              <w:jc w:val="left"/>
              <w:rPr>
                <w:rFonts w:eastAsia="Times New Roman" w:cs="Arial"/>
                <w:kern w:val="0"/>
                <w:sz w:val="13"/>
                <w:szCs w:val="2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224ADE" w:rsidRDefault="00224ADE">
            <w:pPr>
              <w:widowControl/>
              <w:spacing w:line="0" w:lineRule="atLeast"/>
              <w:jc w:val="left"/>
              <w:rPr>
                <w:rFonts w:eastAsia="Times New Roman" w:cs="Arial"/>
                <w:kern w:val="0"/>
                <w:sz w:val="13"/>
                <w:szCs w:val="20"/>
              </w:rPr>
            </w:pPr>
          </w:p>
        </w:tc>
        <w:tc>
          <w:tcPr>
            <w:tcW w:w="2380" w:type="dxa"/>
            <w:gridSpan w:val="3"/>
            <w:vMerge w:val="restart"/>
            <w:vAlign w:val="bottom"/>
            <w:hideMark/>
          </w:tcPr>
          <w:p w:rsidR="00224ADE" w:rsidRDefault="00224ADE">
            <w:pPr>
              <w:widowControl/>
              <w:spacing w:line="0" w:lineRule="atLeast"/>
              <w:ind w:left="700"/>
              <w:jc w:val="left"/>
              <w:rPr>
                <w:rFonts w:ascii="Arial" w:eastAsia="Arial" w:hAnsi="Arial" w:cs="Arial"/>
                <w:w w:val="98"/>
                <w:kern w:val="0"/>
                <w:sz w:val="20"/>
                <w:szCs w:val="20"/>
              </w:rPr>
            </w:pPr>
            <w:r>
              <w:rPr>
                <w:rFonts w:ascii="Arial" w:eastAsia="Arial" w:hAnsi="Arial" w:cs="Arial"/>
                <w:w w:val="98"/>
                <w:kern w:val="0"/>
                <w:sz w:val="20"/>
                <w:szCs w:val="20"/>
              </w:rPr>
              <w:t>Min width = 15 mm</w:t>
            </w:r>
          </w:p>
        </w:tc>
      </w:tr>
      <w:tr w:rsidR="00224ADE" w:rsidTr="00224ADE">
        <w:trPr>
          <w:trHeight w:val="135"/>
        </w:trPr>
        <w:tc>
          <w:tcPr>
            <w:tcW w:w="4180" w:type="dxa"/>
            <w:gridSpan w:val="3"/>
            <w:vMerge/>
            <w:vAlign w:val="center"/>
            <w:hideMark/>
          </w:tcPr>
          <w:p w:rsidR="00224ADE" w:rsidRDefault="00224ADE">
            <w:pPr>
              <w:widowControl/>
              <w:jc w:val="left"/>
              <w:rPr>
                <w:rFonts w:ascii="Arial" w:eastAsia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00" w:type="dxa"/>
            <w:vAlign w:val="bottom"/>
          </w:tcPr>
          <w:p w:rsidR="00224ADE" w:rsidRDefault="00224ADE">
            <w:pPr>
              <w:widowControl/>
              <w:spacing w:line="0" w:lineRule="atLeast"/>
              <w:jc w:val="left"/>
              <w:rPr>
                <w:rFonts w:eastAsia="Times New Roman" w:cs="Arial"/>
                <w:kern w:val="0"/>
                <w:sz w:val="11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24ADE" w:rsidRDefault="00224ADE">
            <w:pPr>
              <w:widowControl/>
              <w:spacing w:line="0" w:lineRule="atLeast"/>
              <w:jc w:val="left"/>
              <w:rPr>
                <w:rFonts w:eastAsia="Times New Roman" w:cs="Arial"/>
                <w:kern w:val="0"/>
                <w:sz w:val="11"/>
                <w:szCs w:val="20"/>
              </w:rPr>
            </w:pPr>
          </w:p>
        </w:tc>
        <w:tc>
          <w:tcPr>
            <w:tcW w:w="2520" w:type="dxa"/>
            <w:vMerge w:val="restart"/>
            <w:vAlign w:val="bottom"/>
            <w:hideMark/>
          </w:tcPr>
          <w:p w:rsidR="00224ADE" w:rsidRDefault="00224ADE">
            <w:pPr>
              <w:widowControl/>
              <w:spacing w:line="0" w:lineRule="atLeast"/>
              <w:ind w:left="140"/>
              <w:jc w:val="left"/>
              <w:rPr>
                <w:rFonts w:ascii="Arial" w:eastAsia="Arial" w:hAnsi="Arial" w:cs="Arial"/>
                <w:kern w:val="0"/>
                <w:sz w:val="20"/>
                <w:szCs w:val="20"/>
              </w:rPr>
            </w:pPr>
            <w:r>
              <w:rPr>
                <w:rFonts w:ascii="Arial" w:eastAsia="Arial" w:hAnsi="Arial" w:cs="Arial"/>
                <w:kern w:val="0"/>
                <w:sz w:val="20"/>
                <w:szCs w:val="20"/>
              </w:rPr>
              <w:t>All edges Min Radius =</w:t>
            </w:r>
          </w:p>
        </w:tc>
        <w:tc>
          <w:tcPr>
            <w:tcW w:w="38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24ADE" w:rsidRDefault="00224ADE">
            <w:pPr>
              <w:widowControl/>
              <w:spacing w:line="0" w:lineRule="atLeast"/>
              <w:ind w:right="60"/>
              <w:jc w:val="right"/>
              <w:rPr>
                <w:rFonts w:ascii="Arial" w:eastAsia="Arial" w:hAnsi="Arial" w:cs="Arial"/>
                <w:kern w:val="0"/>
                <w:sz w:val="20"/>
                <w:szCs w:val="20"/>
              </w:rPr>
            </w:pPr>
            <w:r>
              <w:rPr>
                <w:rFonts w:ascii="Arial" w:eastAsia="Arial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3844" w:type="dxa"/>
            <w:gridSpan w:val="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224ADE" w:rsidRDefault="00224ADE">
            <w:pPr>
              <w:widowControl/>
              <w:jc w:val="left"/>
              <w:rPr>
                <w:rFonts w:ascii="Arial" w:eastAsia="Arial" w:hAnsi="Arial" w:cs="Arial"/>
                <w:w w:val="98"/>
                <w:kern w:val="0"/>
                <w:sz w:val="20"/>
                <w:szCs w:val="20"/>
              </w:rPr>
            </w:pPr>
          </w:p>
        </w:tc>
      </w:tr>
      <w:tr w:rsidR="00224ADE" w:rsidTr="00224ADE">
        <w:trPr>
          <w:trHeight w:val="86"/>
        </w:trPr>
        <w:tc>
          <w:tcPr>
            <w:tcW w:w="340" w:type="dxa"/>
            <w:vAlign w:val="bottom"/>
          </w:tcPr>
          <w:p w:rsidR="00224ADE" w:rsidRDefault="00224ADE">
            <w:pPr>
              <w:widowControl/>
              <w:spacing w:line="0" w:lineRule="atLeast"/>
              <w:jc w:val="left"/>
              <w:rPr>
                <w:rFonts w:eastAsia="Times New Roman" w:cs="Arial"/>
                <w:kern w:val="0"/>
                <w:sz w:val="7"/>
                <w:szCs w:val="20"/>
              </w:rPr>
            </w:pPr>
          </w:p>
        </w:tc>
        <w:tc>
          <w:tcPr>
            <w:tcW w:w="1660" w:type="dxa"/>
            <w:vAlign w:val="bottom"/>
          </w:tcPr>
          <w:p w:rsidR="00224ADE" w:rsidRDefault="00224ADE">
            <w:pPr>
              <w:widowControl/>
              <w:spacing w:line="0" w:lineRule="atLeast"/>
              <w:jc w:val="left"/>
              <w:rPr>
                <w:rFonts w:eastAsia="Times New Roman" w:cs="Arial"/>
                <w:kern w:val="0"/>
                <w:sz w:val="7"/>
                <w:szCs w:val="20"/>
              </w:rPr>
            </w:pPr>
          </w:p>
        </w:tc>
        <w:tc>
          <w:tcPr>
            <w:tcW w:w="260" w:type="dxa"/>
            <w:vAlign w:val="bottom"/>
          </w:tcPr>
          <w:p w:rsidR="00224ADE" w:rsidRDefault="00224ADE">
            <w:pPr>
              <w:widowControl/>
              <w:spacing w:line="0" w:lineRule="atLeast"/>
              <w:jc w:val="left"/>
              <w:rPr>
                <w:rFonts w:eastAsia="Times New Roman" w:cs="Arial"/>
                <w:kern w:val="0"/>
                <w:sz w:val="7"/>
                <w:szCs w:val="20"/>
              </w:rPr>
            </w:pPr>
          </w:p>
        </w:tc>
        <w:tc>
          <w:tcPr>
            <w:tcW w:w="200" w:type="dxa"/>
            <w:vAlign w:val="bottom"/>
          </w:tcPr>
          <w:p w:rsidR="00224ADE" w:rsidRDefault="00224ADE">
            <w:pPr>
              <w:widowControl/>
              <w:spacing w:line="0" w:lineRule="atLeast"/>
              <w:jc w:val="left"/>
              <w:rPr>
                <w:rFonts w:eastAsia="Times New Roman" w:cs="Arial"/>
                <w:kern w:val="0"/>
                <w:sz w:val="7"/>
                <w:szCs w:val="20"/>
              </w:rPr>
            </w:pPr>
          </w:p>
        </w:tc>
        <w:tc>
          <w:tcPr>
            <w:tcW w:w="30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24ADE" w:rsidRDefault="00224ADE">
            <w:pPr>
              <w:widowControl/>
              <w:spacing w:line="0" w:lineRule="atLeast"/>
              <w:jc w:val="left"/>
              <w:rPr>
                <w:rFonts w:eastAsia="Times New Roman" w:cs="Arial"/>
                <w:kern w:val="0"/>
                <w:sz w:val="7"/>
                <w:szCs w:val="20"/>
              </w:rPr>
            </w:pPr>
          </w:p>
        </w:tc>
        <w:tc>
          <w:tcPr>
            <w:tcW w:w="2520" w:type="dxa"/>
            <w:vMerge/>
            <w:vAlign w:val="center"/>
            <w:hideMark/>
          </w:tcPr>
          <w:p w:rsidR="00224ADE" w:rsidRDefault="00224ADE">
            <w:pPr>
              <w:widowControl/>
              <w:jc w:val="left"/>
              <w:rPr>
                <w:rFonts w:ascii="Arial" w:eastAsia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8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224ADE" w:rsidRDefault="00224ADE">
            <w:pPr>
              <w:widowControl/>
              <w:jc w:val="left"/>
              <w:rPr>
                <w:rFonts w:ascii="Arial" w:eastAsia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1000" w:type="dxa"/>
            <w:vAlign w:val="bottom"/>
          </w:tcPr>
          <w:p w:rsidR="00224ADE" w:rsidRDefault="00224ADE">
            <w:pPr>
              <w:widowControl/>
              <w:spacing w:line="0" w:lineRule="atLeast"/>
              <w:jc w:val="left"/>
              <w:rPr>
                <w:rFonts w:eastAsia="Times New Roman" w:cs="Arial"/>
                <w:kern w:val="0"/>
                <w:sz w:val="7"/>
                <w:szCs w:val="20"/>
              </w:rPr>
            </w:pPr>
          </w:p>
        </w:tc>
        <w:tc>
          <w:tcPr>
            <w:tcW w:w="1320" w:type="dxa"/>
            <w:vAlign w:val="bottom"/>
          </w:tcPr>
          <w:p w:rsidR="00224ADE" w:rsidRDefault="00224ADE">
            <w:pPr>
              <w:widowControl/>
              <w:spacing w:line="0" w:lineRule="atLeast"/>
              <w:jc w:val="left"/>
              <w:rPr>
                <w:rFonts w:eastAsia="Times New Roman" w:cs="Arial"/>
                <w:kern w:val="0"/>
                <w:sz w:val="7"/>
                <w:szCs w:val="20"/>
              </w:rPr>
            </w:pPr>
          </w:p>
        </w:tc>
        <w:tc>
          <w:tcPr>
            <w:tcW w:w="60" w:type="dxa"/>
            <w:vAlign w:val="bottom"/>
          </w:tcPr>
          <w:p w:rsidR="00224ADE" w:rsidRDefault="00224ADE">
            <w:pPr>
              <w:widowControl/>
              <w:spacing w:line="0" w:lineRule="atLeast"/>
              <w:jc w:val="left"/>
              <w:rPr>
                <w:rFonts w:eastAsia="Times New Roman" w:cs="Arial"/>
                <w:kern w:val="0"/>
                <w:sz w:val="7"/>
                <w:szCs w:val="20"/>
              </w:rPr>
            </w:pPr>
          </w:p>
        </w:tc>
      </w:tr>
      <w:tr w:rsidR="00224ADE" w:rsidTr="00224ADE">
        <w:trPr>
          <w:trHeight w:val="97"/>
        </w:trPr>
        <w:tc>
          <w:tcPr>
            <w:tcW w:w="2260" w:type="dxa"/>
            <w:gridSpan w:val="3"/>
            <w:vMerge w:val="restart"/>
            <w:vAlign w:val="bottom"/>
            <w:hideMark/>
          </w:tcPr>
          <w:p w:rsidR="00224ADE" w:rsidRDefault="00224ADE">
            <w:pPr>
              <w:widowControl/>
              <w:spacing w:line="219" w:lineRule="exact"/>
              <w:ind w:left="20"/>
              <w:jc w:val="left"/>
              <w:rPr>
                <w:rFonts w:ascii="Arial" w:eastAsia="Arial" w:hAnsi="Arial" w:cs="Arial"/>
                <w:kern w:val="0"/>
                <w:sz w:val="18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20"/>
              </w:rPr>
              <w:t>最小直径</w:t>
            </w:r>
            <w:r>
              <w:rPr>
                <w:rFonts w:ascii="Arial" w:eastAsia="Arial" w:hAnsi="Arial" w:cs="Arial"/>
                <w:kern w:val="0"/>
                <w:sz w:val="18"/>
                <w:szCs w:val="20"/>
              </w:rPr>
              <w:t>=15mm</w:t>
            </w:r>
          </w:p>
        </w:tc>
        <w:tc>
          <w:tcPr>
            <w:tcW w:w="200" w:type="dxa"/>
            <w:vAlign w:val="bottom"/>
          </w:tcPr>
          <w:p w:rsidR="00224ADE" w:rsidRDefault="00224ADE">
            <w:pPr>
              <w:widowControl/>
              <w:spacing w:line="0" w:lineRule="atLeast"/>
              <w:jc w:val="left"/>
              <w:rPr>
                <w:rFonts w:eastAsia="Times New Roman" w:cs="Arial"/>
                <w:kern w:val="0"/>
                <w:sz w:val="8"/>
                <w:szCs w:val="20"/>
              </w:rPr>
            </w:pPr>
          </w:p>
        </w:tc>
        <w:tc>
          <w:tcPr>
            <w:tcW w:w="3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224ADE" w:rsidRDefault="00224ADE">
            <w:pPr>
              <w:widowControl/>
              <w:jc w:val="left"/>
              <w:rPr>
                <w:rFonts w:eastAsia="Times New Roman" w:cs="Arial"/>
                <w:kern w:val="0"/>
                <w:sz w:val="7"/>
                <w:szCs w:val="20"/>
              </w:rPr>
            </w:pPr>
          </w:p>
        </w:tc>
        <w:tc>
          <w:tcPr>
            <w:tcW w:w="2520" w:type="dxa"/>
            <w:vMerge/>
            <w:vAlign w:val="center"/>
            <w:hideMark/>
          </w:tcPr>
          <w:p w:rsidR="00224ADE" w:rsidRDefault="00224ADE">
            <w:pPr>
              <w:widowControl/>
              <w:jc w:val="left"/>
              <w:rPr>
                <w:rFonts w:ascii="Arial" w:eastAsia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8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224ADE" w:rsidRDefault="00224ADE">
            <w:pPr>
              <w:widowControl/>
              <w:jc w:val="left"/>
              <w:rPr>
                <w:rFonts w:ascii="Arial" w:eastAsia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80" w:type="dxa"/>
            <w:gridSpan w:val="3"/>
            <w:vMerge w:val="restart"/>
            <w:vAlign w:val="bottom"/>
            <w:hideMark/>
          </w:tcPr>
          <w:p w:rsidR="00224ADE" w:rsidRDefault="00224ADE">
            <w:pPr>
              <w:widowControl/>
              <w:spacing w:line="219" w:lineRule="exact"/>
              <w:ind w:left="180"/>
              <w:jc w:val="left"/>
              <w:rPr>
                <w:rFonts w:ascii="Arial" w:eastAsia="Arial" w:hAnsi="Arial" w:cs="Arial"/>
                <w:kern w:val="0"/>
                <w:sz w:val="18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20"/>
              </w:rPr>
              <w:t>最小宽度</w:t>
            </w:r>
            <w:r>
              <w:rPr>
                <w:rFonts w:ascii="Arial" w:eastAsia="Arial" w:hAnsi="Arial" w:cs="Arial"/>
                <w:kern w:val="0"/>
                <w:sz w:val="18"/>
                <w:szCs w:val="20"/>
              </w:rPr>
              <w:t>=15mm</w:t>
            </w:r>
          </w:p>
        </w:tc>
      </w:tr>
      <w:tr w:rsidR="00224ADE" w:rsidTr="00224ADE">
        <w:trPr>
          <w:trHeight w:val="98"/>
        </w:trPr>
        <w:tc>
          <w:tcPr>
            <w:tcW w:w="4180" w:type="dxa"/>
            <w:gridSpan w:val="3"/>
            <w:vMerge/>
            <w:vAlign w:val="center"/>
            <w:hideMark/>
          </w:tcPr>
          <w:p w:rsidR="00224ADE" w:rsidRDefault="00224ADE">
            <w:pPr>
              <w:widowControl/>
              <w:jc w:val="left"/>
              <w:rPr>
                <w:rFonts w:ascii="Arial" w:eastAsia="Arial" w:hAnsi="Arial" w:cs="Arial"/>
                <w:kern w:val="0"/>
                <w:sz w:val="18"/>
                <w:szCs w:val="20"/>
              </w:rPr>
            </w:pPr>
          </w:p>
        </w:tc>
        <w:tc>
          <w:tcPr>
            <w:tcW w:w="5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24ADE" w:rsidRDefault="00224ADE">
            <w:pPr>
              <w:widowControl/>
              <w:spacing w:line="0" w:lineRule="atLeast"/>
              <w:jc w:val="left"/>
              <w:rPr>
                <w:rFonts w:eastAsia="Times New Roman" w:cs="Arial"/>
                <w:kern w:val="0"/>
                <w:sz w:val="8"/>
                <w:szCs w:val="20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224ADE" w:rsidRDefault="00224ADE">
            <w:pPr>
              <w:widowControl/>
              <w:spacing w:line="0" w:lineRule="atLeast"/>
              <w:jc w:val="left"/>
              <w:rPr>
                <w:rFonts w:eastAsia="Times New Roman" w:cs="Arial"/>
                <w:kern w:val="0"/>
                <w:sz w:val="8"/>
                <w:szCs w:val="2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24ADE" w:rsidRDefault="00224ADE">
            <w:pPr>
              <w:widowControl/>
              <w:spacing w:line="0" w:lineRule="atLeast"/>
              <w:jc w:val="left"/>
              <w:rPr>
                <w:rFonts w:eastAsia="Times New Roman" w:cs="Arial"/>
                <w:kern w:val="0"/>
                <w:sz w:val="8"/>
                <w:szCs w:val="20"/>
              </w:rPr>
            </w:pPr>
          </w:p>
        </w:tc>
        <w:tc>
          <w:tcPr>
            <w:tcW w:w="3844" w:type="dxa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24ADE" w:rsidRDefault="00224ADE">
            <w:pPr>
              <w:widowControl/>
              <w:jc w:val="left"/>
              <w:rPr>
                <w:rFonts w:ascii="Arial" w:eastAsia="Arial" w:hAnsi="Arial" w:cs="Arial"/>
                <w:kern w:val="0"/>
                <w:sz w:val="18"/>
                <w:szCs w:val="20"/>
              </w:rPr>
            </w:pPr>
          </w:p>
        </w:tc>
      </w:tr>
      <w:tr w:rsidR="00224ADE" w:rsidTr="00224ADE">
        <w:trPr>
          <w:trHeight w:val="240"/>
        </w:trPr>
        <w:tc>
          <w:tcPr>
            <w:tcW w:w="4180" w:type="dxa"/>
            <w:gridSpan w:val="3"/>
            <w:vMerge/>
            <w:vAlign w:val="center"/>
            <w:hideMark/>
          </w:tcPr>
          <w:p w:rsidR="00224ADE" w:rsidRDefault="00224ADE">
            <w:pPr>
              <w:widowControl/>
              <w:jc w:val="left"/>
              <w:rPr>
                <w:rFonts w:ascii="Arial" w:eastAsia="Arial" w:hAnsi="Arial" w:cs="Arial"/>
                <w:kern w:val="0"/>
                <w:sz w:val="18"/>
                <w:szCs w:val="20"/>
              </w:rPr>
            </w:pPr>
          </w:p>
        </w:tc>
        <w:tc>
          <w:tcPr>
            <w:tcW w:w="500" w:type="dxa"/>
            <w:gridSpan w:val="2"/>
            <w:vAlign w:val="bottom"/>
          </w:tcPr>
          <w:p w:rsidR="00224ADE" w:rsidRDefault="00224ADE">
            <w:pPr>
              <w:widowControl/>
              <w:spacing w:line="0" w:lineRule="atLeast"/>
              <w:jc w:val="left"/>
              <w:rPr>
                <w:rFonts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2520" w:type="dxa"/>
            <w:vAlign w:val="bottom"/>
            <w:hideMark/>
          </w:tcPr>
          <w:p w:rsidR="00224ADE" w:rsidRDefault="00224ADE">
            <w:pPr>
              <w:widowControl/>
              <w:spacing w:line="219" w:lineRule="exact"/>
              <w:jc w:val="left"/>
              <w:rPr>
                <w:rFonts w:ascii="Arial" w:eastAsia="Arial" w:hAnsi="Arial" w:cs="Arial"/>
                <w:kern w:val="0"/>
                <w:sz w:val="18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20"/>
              </w:rPr>
              <w:t>所有的边做圆最小直径</w:t>
            </w:r>
            <w:r>
              <w:rPr>
                <w:rFonts w:ascii="Arial" w:eastAsia="Arial" w:hAnsi="Arial" w:cs="Arial"/>
                <w:kern w:val="0"/>
                <w:sz w:val="18"/>
                <w:szCs w:val="20"/>
              </w:rPr>
              <w:t>=2mm</w:t>
            </w:r>
          </w:p>
        </w:tc>
        <w:tc>
          <w:tcPr>
            <w:tcW w:w="380" w:type="dxa"/>
            <w:vAlign w:val="bottom"/>
          </w:tcPr>
          <w:p w:rsidR="00224ADE" w:rsidRDefault="00224ADE">
            <w:pPr>
              <w:widowControl/>
              <w:spacing w:line="0" w:lineRule="atLeast"/>
              <w:jc w:val="left"/>
              <w:rPr>
                <w:rFonts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3844" w:type="dxa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24ADE" w:rsidRDefault="00224ADE">
            <w:pPr>
              <w:widowControl/>
              <w:jc w:val="left"/>
              <w:rPr>
                <w:rFonts w:ascii="Arial" w:eastAsia="Arial" w:hAnsi="Arial" w:cs="Arial"/>
                <w:kern w:val="0"/>
                <w:sz w:val="18"/>
                <w:szCs w:val="20"/>
              </w:rPr>
            </w:pPr>
          </w:p>
        </w:tc>
      </w:tr>
    </w:tbl>
    <w:p w:rsidR="00224ADE" w:rsidRDefault="00224ADE" w:rsidP="00224ADE">
      <w:pPr>
        <w:widowControl/>
        <w:spacing w:line="200" w:lineRule="exact"/>
        <w:jc w:val="left"/>
        <w:rPr>
          <w:rFonts w:eastAsia="Times New Roman" w:cs="Arial"/>
          <w:kern w:val="0"/>
          <w:sz w:val="20"/>
          <w:szCs w:val="20"/>
        </w:rPr>
      </w:pPr>
    </w:p>
    <w:p w:rsidR="00224ADE" w:rsidRDefault="00224ADE" w:rsidP="00224ADE">
      <w:pPr>
        <w:widowControl/>
        <w:spacing w:line="200" w:lineRule="exact"/>
        <w:jc w:val="left"/>
        <w:rPr>
          <w:rFonts w:eastAsia="Times New Roman" w:cs="Arial"/>
          <w:kern w:val="0"/>
          <w:sz w:val="20"/>
          <w:szCs w:val="20"/>
        </w:rPr>
      </w:pPr>
    </w:p>
    <w:p w:rsidR="00224ADE" w:rsidRDefault="00224ADE" w:rsidP="00224ADE">
      <w:pPr>
        <w:widowControl/>
        <w:spacing w:line="200" w:lineRule="exact"/>
        <w:jc w:val="left"/>
        <w:rPr>
          <w:rFonts w:eastAsia="Times New Roman" w:cs="Arial"/>
          <w:kern w:val="0"/>
          <w:sz w:val="20"/>
          <w:szCs w:val="20"/>
        </w:rPr>
      </w:pPr>
    </w:p>
    <w:p w:rsidR="00224ADE" w:rsidRDefault="00224ADE" w:rsidP="00224ADE">
      <w:pPr>
        <w:widowControl/>
        <w:spacing w:line="313" w:lineRule="exact"/>
        <w:jc w:val="left"/>
        <w:rPr>
          <w:rFonts w:eastAsia="Times New Roman" w:cs="Arial"/>
          <w:kern w:val="0"/>
          <w:sz w:val="20"/>
          <w:szCs w:val="20"/>
        </w:rPr>
      </w:pPr>
    </w:p>
    <w:p w:rsidR="00224ADE" w:rsidRDefault="00224ADE" w:rsidP="00224ADE">
      <w:pPr>
        <w:widowControl/>
        <w:spacing w:line="230" w:lineRule="exact"/>
        <w:ind w:left="661"/>
        <w:jc w:val="left"/>
        <w:rPr>
          <w:rFonts w:ascii="宋体" w:hAnsi="宋体" w:cs="Arial"/>
          <w:kern w:val="0"/>
          <w:sz w:val="18"/>
          <w:szCs w:val="20"/>
        </w:rPr>
      </w:pPr>
      <w:r>
        <w:rPr>
          <w:rFonts w:ascii="Arial" w:eastAsia="Arial" w:hAnsi="Arial" w:cs="Arial"/>
          <w:kern w:val="0"/>
          <w:sz w:val="20"/>
          <w:szCs w:val="20"/>
          <w:u w:val="single"/>
        </w:rPr>
        <w:t>Hemispherical stud</w:t>
      </w:r>
      <w:r>
        <w:rPr>
          <w:rFonts w:ascii="Arial" w:eastAsia="Arial" w:hAnsi="Arial" w:cs="Arial"/>
          <w:kern w:val="0"/>
          <w:sz w:val="20"/>
          <w:szCs w:val="20"/>
        </w:rPr>
        <w:t xml:space="preserve"> </w:t>
      </w:r>
      <w:r>
        <w:rPr>
          <w:rFonts w:ascii="宋体" w:hAnsi="宋体" w:cs="Arial" w:hint="eastAsia"/>
          <w:kern w:val="0"/>
          <w:sz w:val="18"/>
          <w:szCs w:val="20"/>
        </w:rPr>
        <w:t>半球形鞋</w:t>
      </w:r>
      <w:proofErr w:type="gramStart"/>
      <w:r>
        <w:rPr>
          <w:rFonts w:ascii="宋体" w:hAnsi="宋体" w:cs="Arial" w:hint="eastAsia"/>
          <w:kern w:val="0"/>
          <w:sz w:val="18"/>
          <w:szCs w:val="20"/>
        </w:rPr>
        <w:t>凸</w:t>
      </w:r>
      <w:proofErr w:type="gramEnd"/>
    </w:p>
    <w:p w:rsidR="00224ADE" w:rsidRDefault="00224ADE" w:rsidP="00224ADE">
      <w:pPr>
        <w:widowControl/>
        <w:spacing w:line="200" w:lineRule="exact"/>
        <w:jc w:val="left"/>
        <w:rPr>
          <w:rFonts w:eastAsia="Times New Roman" w:cs="Arial"/>
          <w:kern w:val="0"/>
          <w:sz w:val="20"/>
          <w:szCs w:val="20"/>
        </w:rPr>
      </w:pPr>
    </w:p>
    <w:p w:rsidR="00224ADE" w:rsidRDefault="00224ADE" w:rsidP="00224ADE">
      <w:pPr>
        <w:widowControl/>
        <w:spacing w:line="290" w:lineRule="exact"/>
        <w:jc w:val="left"/>
        <w:rPr>
          <w:rFonts w:eastAsia="Times New Roman" w:cs="Arial"/>
          <w:kern w:val="0"/>
          <w:sz w:val="20"/>
          <w:szCs w:val="20"/>
        </w:rPr>
      </w:pPr>
    </w:p>
    <w:p w:rsidR="00224ADE" w:rsidRDefault="00224ADE" w:rsidP="00224ADE">
      <w:pPr>
        <w:widowControl/>
        <w:spacing w:line="219" w:lineRule="exact"/>
        <w:ind w:right="19"/>
        <w:jc w:val="center"/>
        <w:rPr>
          <w:rFonts w:ascii="Arial" w:eastAsia="Arial" w:hAnsi="Arial" w:cs="Arial"/>
          <w:kern w:val="0"/>
          <w:sz w:val="18"/>
          <w:szCs w:val="20"/>
        </w:rPr>
      </w:pPr>
      <w:r>
        <w:rPr>
          <w:rFonts w:ascii="宋体" w:hAnsi="宋体" w:cs="Arial" w:hint="eastAsia"/>
          <w:kern w:val="0"/>
          <w:sz w:val="18"/>
          <w:szCs w:val="20"/>
        </w:rPr>
        <w:t>最小半径</w:t>
      </w:r>
      <w:r>
        <w:rPr>
          <w:rFonts w:ascii="Arial" w:eastAsia="Arial" w:hAnsi="Arial" w:cs="Arial"/>
          <w:kern w:val="0"/>
          <w:sz w:val="18"/>
          <w:szCs w:val="20"/>
        </w:rPr>
        <w:t>=8mm</w:t>
      </w:r>
    </w:p>
    <w:p w:rsidR="00224ADE" w:rsidRDefault="00224ADE" w:rsidP="00224ADE">
      <w:pPr>
        <w:widowControl/>
        <w:spacing w:line="20" w:lineRule="exact"/>
        <w:jc w:val="left"/>
        <w:rPr>
          <w:rFonts w:eastAsia="Times New Roman" w:cs="Arial"/>
          <w:kern w:val="0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60288" behindDoc="1" locked="0" layoutInCell="0" allowOverlap="1" wp14:anchorId="60E829AB" wp14:editId="45936BFF">
            <wp:simplePos x="0" y="0"/>
            <wp:positionH relativeFrom="column">
              <wp:posOffset>834390</wp:posOffset>
            </wp:positionH>
            <wp:positionV relativeFrom="paragraph">
              <wp:posOffset>25400</wp:posOffset>
            </wp:positionV>
            <wp:extent cx="3856355" cy="1485265"/>
            <wp:effectExtent l="0" t="0" r="0" b="635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6355" cy="14852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24ADE" w:rsidRDefault="00224ADE" w:rsidP="00224ADE">
      <w:pPr>
        <w:widowControl/>
        <w:spacing w:line="200" w:lineRule="exact"/>
        <w:jc w:val="left"/>
        <w:rPr>
          <w:rFonts w:eastAsia="Times New Roman" w:cs="Arial"/>
          <w:kern w:val="0"/>
          <w:sz w:val="20"/>
          <w:szCs w:val="20"/>
        </w:rPr>
      </w:pPr>
    </w:p>
    <w:p w:rsidR="00224ADE" w:rsidRDefault="00224ADE" w:rsidP="00224ADE">
      <w:pPr>
        <w:widowControl/>
        <w:spacing w:line="222" w:lineRule="exact"/>
        <w:jc w:val="left"/>
        <w:rPr>
          <w:rFonts w:eastAsia="Times New Roman" w:cs="Arial"/>
          <w:kern w:val="0"/>
          <w:sz w:val="20"/>
          <w:szCs w:val="20"/>
        </w:rPr>
      </w:pPr>
    </w:p>
    <w:p w:rsidR="00224ADE" w:rsidRDefault="00224ADE" w:rsidP="00224ADE">
      <w:pPr>
        <w:widowControl/>
        <w:spacing w:line="0" w:lineRule="atLeast"/>
        <w:ind w:left="5001"/>
        <w:jc w:val="left"/>
        <w:rPr>
          <w:rFonts w:ascii="Arial" w:eastAsia="Arial" w:hAnsi="Arial" w:cs="Arial"/>
          <w:kern w:val="0"/>
          <w:sz w:val="20"/>
          <w:szCs w:val="20"/>
        </w:rPr>
      </w:pPr>
      <w:r>
        <w:rPr>
          <w:rFonts w:ascii="Arial" w:eastAsia="Arial" w:hAnsi="Arial" w:cs="Arial"/>
          <w:kern w:val="0"/>
          <w:sz w:val="20"/>
          <w:szCs w:val="20"/>
        </w:rPr>
        <w:t>Min Radius = 8 mm</w:t>
      </w:r>
    </w:p>
    <w:p w:rsidR="00224ADE" w:rsidRDefault="00224ADE" w:rsidP="00224ADE">
      <w:pPr>
        <w:widowControl/>
        <w:spacing w:line="200" w:lineRule="exact"/>
        <w:jc w:val="left"/>
        <w:rPr>
          <w:rFonts w:eastAsia="Times New Roman" w:cs="Arial"/>
          <w:kern w:val="0"/>
          <w:sz w:val="20"/>
          <w:szCs w:val="20"/>
        </w:rPr>
      </w:pPr>
    </w:p>
    <w:p w:rsidR="00224ADE" w:rsidRDefault="00224ADE" w:rsidP="00224ADE">
      <w:pPr>
        <w:widowControl/>
        <w:spacing w:line="200" w:lineRule="exact"/>
        <w:jc w:val="left"/>
        <w:rPr>
          <w:rFonts w:eastAsia="Times New Roman" w:cs="Arial"/>
          <w:kern w:val="0"/>
          <w:sz w:val="20"/>
          <w:szCs w:val="20"/>
        </w:rPr>
      </w:pPr>
    </w:p>
    <w:p w:rsidR="00224ADE" w:rsidRDefault="00224ADE" w:rsidP="00224ADE">
      <w:pPr>
        <w:widowControl/>
        <w:spacing w:line="200" w:lineRule="exact"/>
        <w:jc w:val="left"/>
        <w:rPr>
          <w:rFonts w:eastAsia="Times New Roman" w:cs="Arial"/>
          <w:kern w:val="0"/>
          <w:sz w:val="20"/>
          <w:szCs w:val="20"/>
        </w:rPr>
      </w:pPr>
    </w:p>
    <w:p w:rsidR="00224ADE" w:rsidRDefault="00224ADE" w:rsidP="00224ADE">
      <w:pPr>
        <w:widowControl/>
        <w:spacing w:line="200" w:lineRule="exact"/>
        <w:jc w:val="left"/>
        <w:rPr>
          <w:rFonts w:eastAsia="Times New Roman" w:cs="Arial"/>
          <w:kern w:val="0"/>
          <w:sz w:val="20"/>
          <w:szCs w:val="20"/>
        </w:rPr>
      </w:pPr>
    </w:p>
    <w:p w:rsidR="00224ADE" w:rsidRDefault="00224ADE" w:rsidP="00224ADE">
      <w:pPr>
        <w:widowControl/>
        <w:spacing w:line="200" w:lineRule="exact"/>
        <w:jc w:val="left"/>
        <w:rPr>
          <w:rFonts w:eastAsia="Times New Roman" w:cs="Arial"/>
          <w:kern w:val="0"/>
          <w:sz w:val="20"/>
          <w:szCs w:val="20"/>
        </w:rPr>
      </w:pPr>
    </w:p>
    <w:p w:rsidR="00224ADE" w:rsidRDefault="00224ADE" w:rsidP="00224ADE">
      <w:pPr>
        <w:widowControl/>
        <w:spacing w:line="200" w:lineRule="exact"/>
        <w:jc w:val="left"/>
        <w:rPr>
          <w:rFonts w:eastAsia="Times New Roman" w:cs="Arial"/>
          <w:kern w:val="0"/>
          <w:sz w:val="20"/>
          <w:szCs w:val="20"/>
        </w:rPr>
      </w:pPr>
    </w:p>
    <w:p w:rsidR="00224ADE" w:rsidRDefault="00224ADE" w:rsidP="00224ADE">
      <w:pPr>
        <w:widowControl/>
        <w:spacing w:line="200" w:lineRule="exact"/>
        <w:jc w:val="left"/>
        <w:rPr>
          <w:rFonts w:eastAsia="Times New Roman" w:cs="Arial"/>
          <w:kern w:val="0"/>
          <w:sz w:val="20"/>
          <w:szCs w:val="20"/>
        </w:rPr>
      </w:pPr>
    </w:p>
    <w:p w:rsidR="00224ADE" w:rsidRDefault="00224ADE" w:rsidP="00224ADE">
      <w:pPr>
        <w:widowControl/>
        <w:spacing w:line="200" w:lineRule="exact"/>
        <w:jc w:val="left"/>
        <w:rPr>
          <w:rFonts w:eastAsia="Times New Roman" w:cs="Arial"/>
          <w:kern w:val="0"/>
          <w:sz w:val="20"/>
          <w:szCs w:val="20"/>
        </w:rPr>
      </w:pPr>
    </w:p>
    <w:p w:rsidR="00224ADE" w:rsidRDefault="00224ADE" w:rsidP="00224ADE">
      <w:pPr>
        <w:widowControl/>
        <w:spacing w:line="200" w:lineRule="exact"/>
        <w:jc w:val="left"/>
        <w:rPr>
          <w:rFonts w:eastAsia="Times New Roman" w:cs="Arial"/>
          <w:kern w:val="0"/>
          <w:sz w:val="20"/>
          <w:szCs w:val="20"/>
        </w:rPr>
      </w:pPr>
    </w:p>
    <w:p w:rsidR="00224ADE" w:rsidRDefault="00224ADE" w:rsidP="00224ADE">
      <w:pPr>
        <w:pStyle w:val="aa"/>
        <w:ind w:firstLineChars="0" w:firstLine="0"/>
        <w:rPr>
          <w:rFonts w:cs="Times New Roman"/>
          <w:kern w:val="0"/>
          <w:szCs w:val="20"/>
        </w:rPr>
      </w:pPr>
    </w:p>
    <w:p w:rsidR="00224ADE" w:rsidRDefault="00224ADE" w:rsidP="00224ADE">
      <w:pPr>
        <w:pStyle w:val="aa"/>
        <w:spacing w:line="360" w:lineRule="auto"/>
        <w:ind w:firstLineChars="0" w:firstLine="0"/>
        <w:rPr>
          <w:rFonts w:ascii="仿宋" w:eastAsia="仿宋" w:hAnsi="仿宋"/>
          <w:sz w:val="28"/>
          <w:szCs w:val="28"/>
        </w:rPr>
      </w:pPr>
    </w:p>
    <w:p w:rsidR="00224ADE" w:rsidRDefault="00224ADE" w:rsidP="00224ADE">
      <w:pPr>
        <w:pStyle w:val="aa"/>
        <w:spacing w:line="360" w:lineRule="auto"/>
        <w:ind w:firstLineChars="0" w:firstLine="0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2.2.1.8 精准降落公用设备标准及要求 Public Facility</w:t>
      </w:r>
    </w:p>
    <w:p w:rsidR="00224ADE" w:rsidRDefault="00224ADE" w:rsidP="00224ADE">
      <w:pPr>
        <w:pStyle w:val="aa"/>
        <w:spacing w:line="360" w:lineRule="auto"/>
        <w:ind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电子测量设备 automatic measuring device</w:t>
      </w:r>
    </w:p>
    <w:p w:rsidR="00224ADE" w:rsidRDefault="00224ADE" w:rsidP="00224ADE">
      <w:pPr>
        <w:pStyle w:val="aa"/>
        <w:spacing w:line="360" w:lineRule="auto"/>
        <w:ind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靶盘必须为自动测量装置且配以直径2厘米对比色明显的靶心，最好是黑色靶盘黄色靶心，自动测量的靶盘必须能够测出最小半径为15cm且最多不得超过16cm。靶盘需放在结实的地方并保持固定，且尽量与着陆区域保持在一个水平线上。整个比赛期间，靶盘靶心的直径不得进行改变。</w:t>
      </w:r>
    </w:p>
    <w:p w:rsidR="00224ADE" w:rsidRDefault="00224ADE" w:rsidP="00224ADE">
      <w:pPr>
        <w:pStyle w:val="a0"/>
        <w:numPr>
          <w:ilvl w:val="0"/>
          <w:numId w:val="0"/>
        </w:numPr>
        <w:spacing w:before="156" w:after="156"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lastRenderedPageBreak/>
        <w:t>风速仪 Wind Speed Monitor</w:t>
      </w:r>
    </w:p>
    <w:p w:rsidR="00224ADE" w:rsidRDefault="00224ADE" w:rsidP="00224ADE">
      <w:pPr>
        <w:pStyle w:val="aa"/>
        <w:spacing w:line="360" w:lineRule="auto"/>
        <w:ind w:firstLineChars="0" w:firstLine="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在离靶标区域50米范围内，距地面高5米至7米处，应设置一个自动风速测速仪。当自动风速测速仪发生故障时，裁判员可使用手持风速仪进行测试，手持风速仪至少需要距地面高2米。</w:t>
      </w:r>
    </w:p>
    <w:p w:rsidR="00224ADE" w:rsidRDefault="00224ADE" w:rsidP="00224ADE">
      <w:pPr>
        <w:pStyle w:val="aa"/>
        <w:spacing w:line="360" w:lineRule="auto"/>
        <w:ind w:firstLineChars="0" w:firstLine="0"/>
        <w:rPr>
          <w:rFonts w:ascii="仿宋" w:eastAsia="仿宋" w:hAnsi="仿宋"/>
          <w:sz w:val="28"/>
          <w:szCs w:val="28"/>
        </w:rPr>
      </w:pPr>
    </w:p>
    <w:p w:rsidR="00224ADE" w:rsidRDefault="00224ADE" w:rsidP="00224ADE">
      <w:pPr>
        <w:pStyle w:val="aa"/>
        <w:spacing w:line="360" w:lineRule="auto"/>
        <w:ind w:firstLineChars="0" w:firstLine="0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2.2.2 竞速飞行 Crosscountry</w:t>
      </w:r>
    </w:p>
    <w:p w:rsidR="00224ADE" w:rsidRDefault="00224ADE" w:rsidP="00224ADE">
      <w:pPr>
        <w:pStyle w:val="aa"/>
        <w:spacing w:line="360" w:lineRule="auto"/>
        <w:ind w:firstLineChars="0" w:firstLine="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2.2.2.1 竞速飞行伞翼 Paraglider</w:t>
      </w:r>
    </w:p>
    <w:p w:rsidR="00224ADE" w:rsidRDefault="00224ADE" w:rsidP="00224ADE">
      <w:pPr>
        <w:pStyle w:val="aa"/>
        <w:spacing w:line="360" w:lineRule="auto"/>
        <w:ind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通过EN926、LTF91/09、FAI-CIVL CCC认证的伞具且在赛前90天投入商用的可以参赛。FAI-CIVL CCC认证可参考：</w:t>
      </w:r>
      <w:hyperlink r:id="rId8" w:history="1">
        <w:r>
          <w:rPr>
            <w:rStyle w:val="a9"/>
            <w:rFonts w:ascii="仿宋" w:eastAsia="仿宋" w:hAnsi="仿宋" w:hint="eastAsia"/>
            <w:sz w:val="28"/>
            <w:szCs w:val="28"/>
          </w:rPr>
          <w:t>https://www.fai.org/sites/default/files/documents/ccc_requirements_2016</w:t>
        </w:r>
      </w:hyperlink>
    </w:p>
    <w:p w:rsidR="00224ADE" w:rsidRDefault="00224ADE" w:rsidP="00224ADE">
      <w:pPr>
        <w:pStyle w:val="aa"/>
        <w:spacing w:line="360" w:lineRule="auto"/>
        <w:ind w:firstLineChars="0" w:firstLine="0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2.2.2.2 竞速飞行座袋 Harness</w:t>
      </w:r>
    </w:p>
    <w:p w:rsidR="00224ADE" w:rsidRDefault="00224ADE" w:rsidP="00224ADE">
      <w:pPr>
        <w:pStyle w:val="aa"/>
        <w:spacing w:line="360" w:lineRule="auto"/>
        <w:ind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所有飞行员必须配备符合 LTF09 标准测试的，有组合结构背保护的座袋。</w:t>
      </w:r>
      <w:r>
        <w:rPr>
          <w:rFonts w:ascii="仿宋" w:eastAsia="仿宋" w:hAnsi="仿宋" w:hint="eastAsia"/>
          <w:sz w:val="28"/>
          <w:szCs w:val="28"/>
          <w:lang w:val="zh-CN" w:eastAsia="zh-TW"/>
        </w:rPr>
        <w:t>参考清单：</w:t>
      </w:r>
      <w:hyperlink r:id="rId9" w:history="1">
        <w:r>
          <w:rPr>
            <w:rStyle w:val="Hyperlink0"/>
            <w:rFonts w:ascii="仿宋" w:eastAsia="仿宋" w:hAnsi="仿宋" w:hint="eastAsia"/>
            <w:sz w:val="28"/>
            <w:szCs w:val="28"/>
            <w:lang w:eastAsia="zh-TW"/>
          </w:rPr>
          <w:t>https://www.fai.org/page/harnesses-and-back-protectors</w:t>
        </w:r>
      </w:hyperlink>
    </w:p>
    <w:p w:rsidR="00224ADE" w:rsidRDefault="00224ADE" w:rsidP="00224ADE">
      <w:pPr>
        <w:pStyle w:val="aa"/>
        <w:spacing w:line="360" w:lineRule="auto"/>
        <w:ind w:firstLineChars="0" w:firstLine="0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2.2.2.3 竞速飞行头盔 Helmet</w:t>
      </w:r>
    </w:p>
    <w:p w:rsidR="00224ADE" w:rsidRDefault="00224ADE" w:rsidP="00224ADE">
      <w:pPr>
        <w:pStyle w:val="aa"/>
        <w:spacing w:line="360" w:lineRule="auto"/>
        <w:ind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所有飞行员在飞行期间必须佩戴头盔，必须通过如下标准中的任何一种认证：EN 966(HPG)、EN 1077-A 和-B(冰雪运动)、ASTM 2040(冰雪运动)或 Snell RS-98。</w:t>
      </w:r>
    </w:p>
    <w:p w:rsidR="00224ADE" w:rsidRDefault="00224ADE" w:rsidP="00224ADE">
      <w:pPr>
        <w:pStyle w:val="aa"/>
        <w:spacing w:line="360" w:lineRule="auto"/>
        <w:ind w:firstLineChars="0" w:firstLine="0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2.2.2.4 竞速飞行备份伞 Reserve Parachute</w:t>
      </w:r>
    </w:p>
    <w:p w:rsidR="00224ADE" w:rsidRDefault="00224ADE" w:rsidP="00224ADE">
      <w:pPr>
        <w:pStyle w:val="aa"/>
        <w:spacing w:line="360" w:lineRule="auto"/>
        <w:ind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lastRenderedPageBreak/>
        <w:t>所有飞行员在飞行期间必须配备至少一具有制造商唯一序列号的，具备EN/LTF认证可用的备份伞(紧急或救援)，第二具备份伞必须安置在不同侧方向。</w:t>
      </w:r>
    </w:p>
    <w:p w:rsidR="00224ADE" w:rsidRDefault="00224ADE" w:rsidP="00224ADE">
      <w:pPr>
        <w:pStyle w:val="aa"/>
        <w:spacing w:line="360" w:lineRule="auto"/>
        <w:ind w:firstLineChars="0" w:firstLine="0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2.2.2.5 竞速飞行对讲机 Radio</w:t>
      </w:r>
    </w:p>
    <w:p w:rsidR="00224ADE" w:rsidRDefault="00224ADE" w:rsidP="00224ADE">
      <w:pPr>
        <w:pStyle w:val="aa"/>
        <w:spacing w:line="360" w:lineRule="auto"/>
        <w:ind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飞行员须携带能在规定的安全频率上收发的无线电台。飞行时应设置和使用安全频率。禁止使用VOX（语音激活）类对讲机或关闭VOX功能。</w:t>
      </w:r>
    </w:p>
    <w:p w:rsidR="00224ADE" w:rsidRDefault="00224ADE" w:rsidP="00224ADE">
      <w:pPr>
        <w:pStyle w:val="aa"/>
        <w:spacing w:line="360" w:lineRule="auto"/>
        <w:ind w:firstLineChars="0" w:firstLine="0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2.2.2.6 竞速飞行配重 Ballast</w:t>
      </w:r>
    </w:p>
    <w:p w:rsidR="00224ADE" w:rsidRDefault="00224ADE" w:rsidP="00224ADE">
      <w:pPr>
        <w:pStyle w:val="aa"/>
        <w:spacing w:line="360" w:lineRule="auto"/>
        <w:ind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飞行员参赛伞具配重增减必须在认证的承载范围内，流沙和水是允许携带的配重形式，并在确保安全和不影响他人飞行的情况下释放配重。</w:t>
      </w:r>
    </w:p>
    <w:p w:rsidR="00224ADE" w:rsidRDefault="00224ADE" w:rsidP="00224ADE">
      <w:pPr>
        <w:pStyle w:val="aa"/>
        <w:spacing w:line="360" w:lineRule="auto"/>
        <w:ind w:firstLineChars="0" w:firstLine="0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2.2.2.7 竞速飞行员参赛编号 Pilots Number</w:t>
      </w:r>
    </w:p>
    <w:p w:rsidR="00224ADE" w:rsidRDefault="00224ADE" w:rsidP="00224ADE">
      <w:pPr>
        <w:pStyle w:val="aa"/>
        <w:spacing w:line="360" w:lineRule="auto"/>
        <w:ind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飞行员需将参赛编号贴于伞翼下翼面靠近进气口处，字体黑色，高500mm，粗50mm。</w:t>
      </w:r>
    </w:p>
    <w:p w:rsidR="00224ADE" w:rsidRDefault="00224ADE" w:rsidP="00224ADE">
      <w:pPr>
        <w:pStyle w:val="a0"/>
        <w:numPr>
          <w:ilvl w:val="0"/>
          <w:numId w:val="0"/>
        </w:numPr>
        <w:spacing w:before="156" w:after="156" w:line="360" w:lineRule="auto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2.2.2.8 竞速飞行电脑 Instrument</w:t>
      </w:r>
    </w:p>
    <w:p w:rsidR="00224ADE" w:rsidRDefault="00224ADE" w:rsidP="00224ADE">
      <w:pPr>
        <w:pStyle w:val="aa"/>
        <w:spacing w:line="360" w:lineRule="auto"/>
        <w:ind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获CIVL许可的飞行电脑可以用于FAI一类赛，这类飞行电脑可以记录飞行轨迹的GPS位置和内置气压计高度，并在IGC文件中体现经纬度和高度数据，IGC文件中</w:t>
      </w:r>
      <w:bookmarkStart w:id="4" w:name="_GoBack"/>
      <w:bookmarkEnd w:id="4"/>
      <w:r>
        <w:rPr>
          <w:rFonts w:ascii="仿宋" w:eastAsia="仿宋" w:hAnsi="仿宋" w:hint="eastAsia"/>
          <w:sz w:val="28"/>
          <w:szCs w:val="28"/>
        </w:rPr>
        <w:t>每个坐标数据记录间隔不大于5秒。</w:t>
      </w:r>
    </w:p>
    <w:p w:rsidR="00224ADE" w:rsidRDefault="00224ADE" w:rsidP="00224ADE">
      <w:pPr>
        <w:pStyle w:val="aa"/>
        <w:spacing w:line="360" w:lineRule="auto"/>
        <w:ind w:firstLineChars="0" w:firstLine="0"/>
        <w:rPr>
          <w:rFonts w:ascii="仿宋" w:eastAsia="仿宋" w:hAnsi="仿宋" w:hint="eastAsia"/>
          <w:sz w:val="28"/>
          <w:szCs w:val="28"/>
          <w:lang w:val="zh-TW"/>
        </w:rPr>
      </w:pPr>
      <w:r>
        <w:rPr>
          <w:rFonts w:ascii="仿宋" w:eastAsia="仿宋" w:hAnsi="仿宋" w:hint="eastAsia"/>
          <w:sz w:val="28"/>
          <w:szCs w:val="28"/>
          <w:lang w:eastAsia="zh-TW"/>
        </w:rPr>
        <w:t>FAI</w:t>
      </w:r>
      <w:r>
        <w:rPr>
          <w:rFonts w:ascii="仿宋" w:eastAsia="仿宋" w:hAnsi="仿宋" w:cs="Arial Unicode MS" w:hint="eastAsia"/>
          <w:sz w:val="28"/>
          <w:szCs w:val="28"/>
          <w:lang w:val="zh-CN" w:eastAsia="zh-TW"/>
        </w:rPr>
        <w:t>一类赛获官方许可使用的飞行电脑清单</w:t>
      </w:r>
      <w:r>
        <w:rPr>
          <w:rFonts w:ascii="仿宋" w:eastAsia="仿宋" w:hAnsi="仿宋" w:cs="Arial Unicode MS" w:hint="eastAsia"/>
          <w:sz w:val="28"/>
          <w:szCs w:val="28"/>
          <w:lang w:eastAsia="zh-TW"/>
        </w:rPr>
        <w:t>：</w:t>
      </w:r>
      <w:r>
        <w:rPr>
          <w:rFonts w:ascii="仿宋" w:eastAsia="仿宋" w:hAnsi="仿宋" w:cs="Arial Unicode MS" w:hint="eastAsia"/>
          <w:sz w:val="28"/>
          <w:szCs w:val="28"/>
          <w:lang w:val="zh-TW" w:eastAsia="zh-TW"/>
        </w:rPr>
        <w:br/>
      </w:r>
      <w:hyperlink r:id="rId10" w:history="1">
        <w:r w:rsidR="00922007" w:rsidRPr="006918A5">
          <w:rPr>
            <w:rStyle w:val="a9"/>
            <w:rFonts w:ascii="仿宋" w:eastAsia="仿宋" w:hAnsi="仿宋" w:hint="eastAsia"/>
            <w:sz w:val="28"/>
            <w:szCs w:val="28"/>
            <w:lang w:val="zh-TW" w:eastAsia="zh-TW"/>
          </w:rPr>
          <w:t>https://www.fai.org/sites/default/files/civl/documents/cat_1_instruments_e2020-04-20_bw.pdf</w:t>
        </w:r>
      </w:hyperlink>
    </w:p>
    <w:p w:rsidR="00922007" w:rsidRDefault="00922007" w:rsidP="00224ADE">
      <w:pPr>
        <w:pStyle w:val="aa"/>
        <w:spacing w:line="360" w:lineRule="auto"/>
        <w:ind w:firstLineChars="0" w:firstLine="0"/>
        <w:rPr>
          <w:rFonts w:ascii="仿宋" w:eastAsia="仿宋" w:hAnsi="仿宋"/>
          <w:sz w:val="28"/>
          <w:szCs w:val="28"/>
          <w:lang w:eastAsia="zh-TW"/>
        </w:rPr>
      </w:pPr>
    </w:p>
    <w:p w:rsidR="00224ADE" w:rsidRDefault="00224ADE" w:rsidP="00224ADE">
      <w:pPr>
        <w:pStyle w:val="aa"/>
        <w:spacing w:line="360" w:lineRule="auto"/>
        <w:ind w:firstLineChars="0" w:firstLine="0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lastRenderedPageBreak/>
        <w:t>2.2.3 特技飞行 Aerobatic</w:t>
      </w:r>
    </w:p>
    <w:p w:rsidR="00224ADE" w:rsidRDefault="00224ADE" w:rsidP="00224ADE">
      <w:pPr>
        <w:pStyle w:val="aa"/>
        <w:spacing w:line="360" w:lineRule="auto"/>
        <w:ind w:firstLineChars="0" w:firstLine="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2.2.3.1 特技飞行伞翼 Paraglider</w:t>
      </w:r>
    </w:p>
    <w:p w:rsidR="00224ADE" w:rsidRDefault="00224ADE" w:rsidP="00224ADE">
      <w:pPr>
        <w:pStyle w:val="aa"/>
        <w:spacing w:line="360" w:lineRule="auto"/>
        <w:ind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所有伞翼必须经过冲击和过载测试并获得EN 926-1或LTF 91/09的认证。皮套/栓塞将所有伞绳固定在梅隆锁上，以防止移动。不允许打结，伞绳环必须清晰。</w:t>
      </w:r>
    </w:p>
    <w:p w:rsidR="00224ADE" w:rsidRDefault="00224ADE" w:rsidP="00224ADE">
      <w:pPr>
        <w:pStyle w:val="aa"/>
        <w:spacing w:line="360" w:lineRule="auto"/>
        <w:ind w:firstLineChars="0" w:firstLine="0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2.2.3.2 特技飞行座袋 Harness</w:t>
      </w:r>
    </w:p>
    <w:p w:rsidR="00224ADE" w:rsidRDefault="00224ADE" w:rsidP="00224ADE">
      <w:pPr>
        <w:pStyle w:val="aa"/>
        <w:spacing w:line="360" w:lineRule="auto"/>
        <w:ind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必须具有EN1651或LTF的认证。坐袋必须使用最小断裂为16KN加载的主钩或者快脱钩。</w:t>
      </w:r>
    </w:p>
    <w:p w:rsidR="00224ADE" w:rsidRDefault="00224ADE" w:rsidP="00224ADE">
      <w:pPr>
        <w:pStyle w:val="aa"/>
        <w:spacing w:line="360" w:lineRule="auto"/>
        <w:ind w:firstLineChars="0" w:firstLine="0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2.2.3.3 特技飞行头盔 Helmet</w:t>
      </w:r>
    </w:p>
    <w:p w:rsidR="00224ADE" w:rsidRDefault="00224ADE" w:rsidP="00224ADE">
      <w:pPr>
        <w:pStyle w:val="aa"/>
        <w:spacing w:line="360" w:lineRule="auto"/>
        <w:ind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所有飞行员在飞行期间必须佩戴头盔，必须通过如下标准中的任何一种认证：EN 966(HPG)、EN 1077-A 和-B(冰雪运动)、ASTM 2040(冰雪运动)或 Snell RS-98。且不得使用全盔。</w:t>
      </w:r>
    </w:p>
    <w:p w:rsidR="00224ADE" w:rsidRDefault="00224ADE" w:rsidP="00224ADE">
      <w:pPr>
        <w:pStyle w:val="aa"/>
        <w:spacing w:line="360" w:lineRule="auto"/>
        <w:ind w:firstLineChars="0" w:firstLine="0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2.2.3.4 特技飞行备份伞 Reserve Parachute</w:t>
      </w:r>
    </w:p>
    <w:p w:rsidR="00224ADE" w:rsidRDefault="00224ADE" w:rsidP="00224ADE">
      <w:pPr>
        <w:pStyle w:val="aa"/>
        <w:spacing w:line="360" w:lineRule="auto"/>
        <w:ind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必须配备两个备份伞：2个普备份伞或者1个普通备份伞和1个Rogallo（三角备份伞）或BASE（快脱）系统。备份伞必须用梅隆锁链连接到坐袋（两端均用橡筋固定，以防止移动）或最小断裂载荷为16kN的软连接，软连接仅能够在通过绑带固定的情况下被认可。</w:t>
      </w:r>
    </w:p>
    <w:p w:rsidR="00224ADE" w:rsidRDefault="00224ADE" w:rsidP="00224ADE">
      <w:pPr>
        <w:pStyle w:val="aa"/>
        <w:spacing w:line="360" w:lineRule="auto"/>
        <w:ind w:firstLineChars="0" w:firstLine="0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2.2.3.5 特技飞行对讲机 Radio</w:t>
      </w:r>
    </w:p>
    <w:p w:rsidR="00224ADE" w:rsidRDefault="00224ADE" w:rsidP="00224ADE">
      <w:pPr>
        <w:pStyle w:val="aa"/>
        <w:spacing w:line="360" w:lineRule="auto"/>
        <w:ind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无特殊标准及要求。</w:t>
      </w:r>
    </w:p>
    <w:p w:rsidR="00224ADE" w:rsidRDefault="00224ADE" w:rsidP="00224ADE">
      <w:pPr>
        <w:pStyle w:val="aa"/>
        <w:spacing w:line="360" w:lineRule="auto"/>
        <w:ind w:firstLineChars="0" w:firstLine="0"/>
        <w:rPr>
          <w:rFonts w:ascii="仿宋" w:eastAsia="仿宋" w:hAnsi="仿宋"/>
          <w:b/>
          <w:sz w:val="28"/>
          <w:szCs w:val="28"/>
          <w:lang w:val="zh-CN"/>
        </w:rPr>
      </w:pPr>
      <w:r>
        <w:rPr>
          <w:rFonts w:ascii="仿宋" w:eastAsia="仿宋" w:hAnsi="仿宋" w:hint="eastAsia"/>
          <w:b/>
          <w:sz w:val="28"/>
          <w:szCs w:val="28"/>
          <w:lang w:val="zh-CN"/>
        </w:rPr>
        <w:t>2.2.3.6 特技飞行配重 Ballast</w:t>
      </w:r>
    </w:p>
    <w:p w:rsidR="00706D07" w:rsidRDefault="00224ADE" w:rsidP="00224ADE">
      <w:pPr>
        <w:ind w:firstLineChars="200" w:firstLine="560"/>
      </w:pPr>
      <w:r>
        <w:rPr>
          <w:rFonts w:ascii="仿宋" w:eastAsia="仿宋" w:hAnsi="仿宋" w:hint="eastAsia"/>
          <w:sz w:val="28"/>
          <w:szCs w:val="28"/>
          <w:lang w:val="zh-CN"/>
        </w:rPr>
        <w:t>飞行员不得使用配重。</w:t>
      </w:r>
    </w:p>
    <w:sectPr w:rsidR="00706D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C91163"/>
    <w:multiLevelType w:val="multilevel"/>
    <w:tmpl w:val="855EE140"/>
    <w:lvl w:ilvl="0">
      <w:start w:val="1"/>
      <w:numFmt w:val="decimal"/>
      <w:pStyle w:val="a"/>
      <w:suff w:val="nothing"/>
      <w:lvlText w:val="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  <w:szCs w:val="21"/>
      </w:rPr>
    </w:lvl>
    <w:lvl w:ilvl="1">
      <w:start w:val="1"/>
      <w:numFmt w:val="decimal"/>
      <w:pStyle w:val="a0"/>
      <w:suff w:val="nothing"/>
      <w:lvlText w:val="%1.%2　"/>
      <w:lvlJc w:val="left"/>
      <w:pPr>
        <w:ind w:left="1134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trike w:val="0"/>
        <w:dstrike w:val="0"/>
        <w:vanish w:val="0"/>
        <w:webHidden w:val="0"/>
        <w:color w:val="000000"/>
        <w:spacing w:val="0"/>
        <w:kern w:val="0"/>
        <w:position w:val="0"/>
        <w:sz w:val="21"/>
        <w:szCs w:val="21"/>
        <w:u w:val="none"/>
        <w:effect w:val="none"/>
        <w:vertAlign w:val="baseline"/>
        <w:em w:val="no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a1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pStyle w:val="a2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3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4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7C21"/>
    <w:rsid w:val="00224ADE"/>
    <w:rsid w:val="00706D07"/>
    <w:rsid w:val="00922007"/>
    <w:rsid w:val="00C27C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5">
    <w:name w:val="Normal"/>
    <w:qFormat/>
    <w:rsid w:val="00224AD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6">
    <w:name w:val="Default Paragraph Font"/>
    <w:uiPriority w:val="1"/>
    <w:semiHidden/>
    <w:unhideWhenUsed/>
  </w:style>
  <w:style w:type="table" w:default="1" w:styleId="a7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8">
    <w:name w:val="No List"/>
    <w:uiPriority w:val="99"/>
    <w:semiHidden/>
    <w:unhideWhenUsed/>
  </w:style>
  <w:style w:type="character" w:styleId="a9">
    <w:name w:val="Hyperlink"/>
    <w:uiPriority w:val="99"/>
    <w:unhideWhenUsed/>
    <w:rsid w:val="00224ADE"/>
    <w:rPr>
      <w:noProof/>
      <w:color w:val="0000FF"/>
      <w:spacing w:val="0"/>
      <w:w w:val="100"/>
      <w:szCs w:val="21"/>
      <w:u w:val="single"/>
    </w:rPr>
  </w:style>
  <w:style w:type="character" w:customStyle="1" w:styleId="Char">
    <w:name w:val="段 Char"/>
    <w:link w:val="aa"/>
    <w:locked/>
    <w:rsid w:val="00224ADE"/>
    <w:rPr>
      <w:rFonts w:ascii="宋体" w:eastAsia="宋体" w:hAnsi="宋体"/>
      <w:noProof/>
    </w:rPr>
  </w:style>
  <w:style w:type="paragraph" w:customStyle="1" w:styleId="aa">
    <w:name w:val="段"/>
    <w:link w:val="Char"/>
    <w:rsid w:val="00224ADE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eastAsia="宋体" w:hAnsi="宋体"/>
      <w:noProof/>
    </w:rPr>
  </w:style>
  <w:style w:type="paragraph" w:customStyle="1" w:styleId="a0">
    <w:name w:val="一级条标题"/>
    <w:next w:val="aa"/>
    <w:rsid w:val="00224ADE"/>
    <w:pPr>
      <w:numPr>
        <w:ilvl w:val="1"/>
        <w:numId w:val="1"/>
      </w:numPr>
      <w:spacing w:beforeLines="50" w:afterLines="50"/>
      <w:ind w:left="2268"/>
      <w:outlineLvl w:val="2"/>
    </w:pPr>
    <w:rPr>
      <w:rFonts w:ascii="黑体" w:eastAsia="黑体" w:hAnsi="Times New Roman" w:cs="Times New Roman"/>
      <w:kern w:val="0"/>
      <w:szCs w:val="21"/>
    </w:rPr>
  </w:style>
  <w:style w:type="paragraph" w:customStyle="1" w:styleId="a">
    <w:name w:val="章标题"/>
    <w:next w:val="aa"/>
    <w:rsid w:val="00224ADE"/>
    <w:pPr>
      <w:numPr>
        <w:numId w:val="1"/>
      </w:numPr>
      <w:spacing w:beforeLines="100" w:afterLines="100"/>
      <w:jc w:val="both"/>
      <w:outlineLvl w:val="1"/>
    </w:pPr>
    <w:rPr>
      <w:rFonts w:ascii="黑体" w:eastAsia="黑体" w:hAnsi="Times New Roman" w:cs="Times New Roman"/>
      <w:kern w:val="0"/>
      <w:szCs w:val="20"/>
    </w:rPr>
  </w:style>
  <w:style w:type="paragraph" w:customStyle="1" w:styleId="a1">
    <w:name w:val="二级条标题"/>
    <w:basedOn w:val="a0"/>
    <w:next w:val="aa"/>
    <w:rsid w:val="00224ADE"/>
    <w:pPr>
      <w:numPr>
        <w:ilvl w:val="2"/>
      </w:numPr>
      <w:outlineLvl w:val="3"/>
    </w:pPr>
  </w:style>
  <w:style w:type="paragraph" w:customStyle="1" w:styleId="ab">
    <w:name w:val="目次、标准名称标题"/>
    <w:basedOn w:val="a5"/>
    <w:next w:val="aa"/>
    <w:rsid w:val="00224ADE"/>
    <w:pPr>
      <w:keepNext/>
      <w:pageBreakBefore/>
      <w:widowControl/>
      <w:shd w:val="clear" w:color="auto" w:fill="FFFFFF"/>
      <w:spacing w:before="640" w:after="560" w:line="460" w:lineRule="exact"/>
      <w:jc w:val="center"/>
      <w:outlineLvl w:val="0"/>
    </w:pPr>
    <w:rPr>
      <w:rFonts w:ascii="黑体" w:eastAsia="黑体"/>
      <w:kern w:val="0"/>
      <w:sz w:val="32"/>
      <w:szCs w:val="20"/>
    </w:rPr>
  </w:style>
  <w:style w:type="paragraph" w:customStyle="1" w:styleId="a2">
    <w:name w:val="三级条标题"/>
    <w:basedOn w:val="a1"/>
    <w:next w:val="aa"/>
    <w:rsid w:val="00224ADE"/>
    <w:pPr>
      <w:numPr>
        <w:ilvl w:val="3"/>
      </w:numPr>
      <w:outlineLvl w:val="4"/>
    </w:pPr>
  </w:style>
  <w:style w:type="paragraph" w:customStyle="1" w:styleId="a3">
    <w:name w:val="四级条标题"/>
    <w:basedOn w:val="a2"/>
    <w:next w:val="aa"/>
    <w:rsid w:val="00224ADE"/>
    <w:pPr>
      <w:numPr>
        <w:ilvl w:val="4"/>
      </w:numPr>
      <w:outlineLvl w:val="5"/>
    </w:pPr>
  </w:style>
  <w:style w:type="paragraph" w:customStyle="1" w:styleId="a4">
    <w:name w:val="五级条标题"/>
    <w:basedOn w:val="a3"/>
    <w:next w:val="aa"/>
    <w:rsid w:val="00224ADE"/>
    <w:pPr>
      <w:numPr>
        <w:ilvl w:val="5"/>
      </w:numPr>
      <w:outlineLvl w:val="6"/>
    </w:pPr>
  </w:style>
  <w:style w:type="character" w:customStyle="1" w:styleId="Hyperlink0">
    <w:name w:val="Hyperlink.0"/>
    <w:rsid w:val="00224ADE"/>
    <w:rPr>
      <w:noProof/>
      <w:color w:val="0000FF"/>
      <w:spacing w:val="0"/>
      <w:w w:val="100"/>
      <w:szCs w:val="21"/>
      <w:u w:val="single" w:color="0000FF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5">
    <w:name w:val="Normal"/>
    <w:qFormat/>
    <w:rsid w:val="00224AD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6">
    <w:name w:val="Default Paragraph Font"/>
    <w:uiPriority w:val="1"/>
    <w:semiHidden/>
    <w:unhideWhenUsed/>
  </w:style>
  <w:style w:type="table" w:default="1" w:styleId="a7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8">
    <w:name w:val="No List"/>
    <w:uiPriority w:val="99"/>
    <w:semiHidden/>
    <w:unhideWhenUsed/>
  </w:style>
  <w:style w:type="character" w:styleId="a9">
    <w:name w:val="Hyperlink"/>
    <w:uiPriority w:val="99"/>
    <w:unhideWhenUsed/>
    <w:rsid w:val="00224ADE"/>
    <w:rPr>
      <w:noProof/>
      <w:color w:val="0000FF"/>
      <w:spacing w:val="0"/>
      <w:w w:val="100"/>
      <w:szCs w:val="21"/>
      <w:u w:val="single"/>
    </w:rPr>
  </w:style>
  <w:style w:type="character" w:customStyle="1" w:styleId="Char">
    <w:name w:val="段 Char"/>
    <w:link w:val="aa"/>
    <w:locked/>
    <w:rsid w:val="00224ADE"/>
    <w:rPr>
      <w:rFonts w:ascii="宋体" w:eastAsia="宋体" w:hAnsi="宋体"/>
      <w:noProof/>
    </w:rPr>
  </w:style>
  <w:style w:type="paragraph" w:customStyle="1" w:styleId="aa">
    <w:name w:val="段"/>
    <w:link w:val="Char"/>
    <w:rsid w:val="00224ADE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eastAsia="宋体" w:hAnsi="宋体"/>
      <w:noProof/>
    </w:rPr>
  </w:style>
  <w:style w:type="paragraph" w:customStyle="1" w:styleId="a0">
    <w:name w:val="一级条标题"/>
    <w:next w:val="aa"/>
    <w:rsid w:val="00224ADE"/>
    <w:pPr>
      <w:numPr>
        <w:ilvl w:val="1"/>
        <w:numId w:val="1"/>
      </w:numPr>
      <w:spacing w:beforeLines="50" w:afterLines="50"/>
      <w:ind w:left="2268"/>
      <w:outlineLvl w:val="2"/>
    </w:pPr>
    <w:rPr>
      <w:rFonts w:ascii="黑体" w:eastAsia="黑体" w:hAnsi="Times New Roman" w:cs="Times New Roman"/>
      <w:kern w:val="0"/>
      <w:szCs w:val="21"/>
    </w:rPr>
  </w:style>
  <w:style w:type="paragraph" w:customStyle="1" w:styleId="a">
    <w:name w:val="章标题"/>
    <w:next w:val="aa"/>
    <w:rsid w:val="00224ADE"/>
    <w:pPr>
      <w:numPr>
        <w:numId w:val="1"/>
      </w:numPr>
      <w:spacing w:beforeLines="100" w:afterLines="100"/>
      <w:jc w:val="both"/>
      <w:outlineLvl w:val="1"/>
    </w:pPr>
    <w:rPr>
      <w:rFonts w:ascii="黑体" w:eastAsia="黑体" w:hAnsi="Times New Roman" w:cs="Times New Roman"/>
      <w:kern w:val="0"/>
      <w:szCs w:val="20"/>
    </w:rPr>
  </w:style>
  <w:style w:type="paragraph" w:customStyle="1" w:styleId="a1">
    <w:name w:val="二级条标题"/>
    <w:basedOn w:val="a0"/>
    <w:next w:val="aa"/>
    <w:rsid w:val="00224ADE"/>
    <w:pPr>
      <w:numPr>
        <w:ilvl w:val="2"/>
      </w:numPr>
      <w:outlineLvl w:val="3"/>
    </w:pPr>
  </w:style>
  <w:style w:type="paragraph" w:customStyle="1" w:styleId="ab">
    <w:name w:val="目次、标准名称标题"/>
    <w:basedOn w:val="a5"/>
    <w:next w:val="aa"/>
    <w:rsid w:val="00224ADE"/>
    <w:pPr>
      <w:keepNext/>
      <w:pageBreakBefore/>
      <w:widowControl/>
      <w:shd w:val="clear" w:color="auto" w:fill="FFFFFF"/>
      <w:spacing w:before="640" w:after="560" w:line="460" w:lineRule="exact"/>
      <w:jc w:val="center"/>
      <w:outlineLvl w:val="0"/>
    </w:pPr>
    <w:rPr>
      <w:rFonts w:ascii="黑体" w:eastAsia="黑体"/>
      <w:kern w:val="0"/>
      <w:sz w:val="32"/>
      <w:szCs w:val="20"/>
    </w:rPr>
  </w:style>
  <w:style w:type="paragraph" w:customStyle="1" w:styleId="a2">
    <w:name w:val="三级条标题"/>
    <w:basedOn w:val="a1"/>
    <w:next w:val="aa"/>
    <w:rsid w:val="00224ADE"/>
    <w:pPr>
      <w:numPr>
        <w:ilvl w:val="3"/>
      </w:numPr>
      <w:outlineLvl w:val="4"/>
    </w:pPr>
  </w:style>
  <w:style w:type="paragraph" w:customStyle="1" w:styleId="a3">
    <w:name w:val="四级条标题"/>
    <w:basedOn w:val="a2"/>
    <w:next w:val="aa"/>
    <w:rsid w:val="00224ADE"/>
    <w:pPr>
      <w:numPr>
        <w:ilvl w:val="4"/>
      </w:numPr>
      <w:outlineLvl w:val="5"/>
    </w:pPr>
  </w:style>
  <w:style w:type="paragraph" w:customStyle="1" w:styleId="a4">
    <w:name w:val="五级条标题"/>
    <w:basedOn w:val="a3"/>
    <w:next w:val="aa"/>
    <w:rsid w:val="00224ADE"/>
    <w:pPr>
      <w:numPr>
        <w:ilvl w:val="5"/>
      </w:numPr>
      <w:outlineLvl w:val="6"/>
    </w:pPr>
  </w:style>
  <w:style w:type="character" w:customStyle="1" w:styleId="Hyperlink0">
    <w:name w:val="Hyperlink.0"/>
    <w:rsid w:val="00224ADE"/>
    <w:rPr>
      <w:noProof/>
      <w:color w:val="0000FF"/>
      <w:spacing w:val="0"/>
      <w:w w:val="100"/>
      <w:szCs w:val="21"/>
      <w:u w:val="single" w:color="0000FF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521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i.org/sites/default/files/documents/ccc_requirements_2016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www.fai.org/sites/default/files/civl/documents/cat_1_instruments_e2020-04-20_bw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fai.org/page/harnesses-and-back-protectors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7</Pages>
  <Words>536</Words>
  <Characters>3060</Characters>
  <Application>Microsoft Office Word</Application>
  <DocSecurity>0</DocSecurity>
  <Lines>25</Lines>
  <Paragraphs>7</Paragraphs>
  <ScaleCrop>false</ScaleCrop>
  <Company/>
  <LinksUpToDate>false</LinksUpToDate>
  <CharactersWithSpaces>3589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</dc:creator>
  <cp:keywords/>
  <dc:description/>
  <cp:lastModifiedBy>Han</cp:lastModifiedBy>
  <cp:revision>3</cp:revision>
  <dcterms:created xsi:type="dcterms:W3CDTF">2020-08-06T06:39:00Z</dcterms:created>
  <dcterms:modified xsi:type="dcterms:W3CDTF">2020-08-17T01:52:00Z</dcterms:modified>
</cp:coreProperties>
</file>